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3edd" w14:textId="a153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мая 2018 года № 22-3. Зарегистрировано Департаментом юстиции Западно-Казахстанской области 8 июня 2018 года № 5236.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от 20 ноября 2013 года №18-4 (зарегистрированное в Реестре государственной регистрации нормативных правовых актов за №3376, опубликованное 30 декабря 2013 года в газете "Жайық үні - Жизнь города")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первую графу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Инвалиды и участники Великой Отечественной войны – 300 000";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графе подпункты 1), 2), 3)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 – 120 000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 - 120 000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 - 120 000 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мая 2018 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 июня 2018 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