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8883" w14:textId="1578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апреля 2018 года № 23-9. Зарегистрировано Департаментом юстиции Западно-Казахстанской области 20 апреля 2018 года № 5173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№23-9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Бурлинского районного маслихата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8 февраля 2013 года №9-2 "Об установлении категории автостоянок (паркингов), увеличений размеров базовых ставок налога на земли, выделенные под автостоянки (паркинги) и единых ставок фиксированного налога в Бурлинском районе" (зарегистрированное в Реестре государственной регистрации нормативных правовых актов №3194, опубликованное 14 марта 2013 года в газете "Бөрлі жаршысы – Бурлинские вести");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22 декабря 2016 года №10-2 "О районном бюджете на 2017-2019 годы" (зарегистрированное в Реестре государственной регистрации нормативных правовых актов №4642, опубликованное 18 января 2017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26 января 2017 года №12-1 "О внесении изменений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№4681, опубликованное 10 февраля 2017 года в газете "Бөрлі жаршысы – Бурлинские вести");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13 марта 2017 года №13-1 "О внесении изменений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№4742, опубликованное 7 апреля 2017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3 мая 2017 года №14-1 "О внесении изменений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№4798, опубликованное 24 мая 2017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7 июня 2017 года №15-2 "О внесении изменений и дополнений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№4835, опубликованное 5 июля 2017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25 августа 2017 года №16-3 "О внесении изменений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№4891, опубликованное 18 сентября 2017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11 октября 2017 года №18-1 "О внесении изменений и дополнений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№4919, опубликованное 26 октября 2017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Западно – Казахстанской области от 20 декабря 2017 года №21-1 "О внесении изменений в решение Бурлинского районного маслихата от 22 декабря 2016 года №10-2 "О районном бюджете на 2017-2019 годы" (зарегистрированное в Реестре государственной регистрации нормативных правовых актов №5001, опубликованное 29 декабря 2017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