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e93906" w14:textId="be9390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установлении категории автостоянок (паркингов), увеличений размеров базовых ставок налога на земли, выделенные под автостоянки (паркинги), определении близлежащего населенного пункта, базовые ставки на земли которого будут применяться при начислении налога по Бурлинскому району</w:t>
      </w:r>
    </w:p>
    <w:p>
      <w:pPr>
        <w:spacing w:after="0"/>
        <w:ind w:left="0"/>
        <w:jc w:val="both"/>
      </w:pPr>
      <w:r>
        <w:rPr>
          <w:rFonts w:ascii="Times New Roman"/>
          <w:b w:val="false"/>
          <w:i w:val="false"/>
          <w:color w:val="000000"/>
          <w:sz w:val="28"/>
        </w:rPr>
        <w:t>Решение Бурлинского районного маслихата Западно-Казахстанской области от 19 декабря 2018 года № 32-8. Зарегистрировано Департаментом юстиции Западно-Казахстанской области 21 декабря 2018 года № 5448</w:t>
      </w:r>
    </w:p>
    <w:p>
      <w:pPr>
        <w:spacing w:after="0"/>
        <w:ind w:left="0"/>
        <w:jc w:val="both"/>
      </w:pPr>
      <w:bookmarkStart w:name="z3" w:id="0"/>
      <w:r>
        <w:rPr>
          <w:rFonts w:ascii="Times New Roman"/>
          <w:b w:val="false"/>
          <w:i w:val="false"/>
          <w:color w:val="000000"/>
          <w:sz w:val="28"/>
        </w:rPr>
        <w:t xml:space="preserve">
      В соответствии с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от 25 декабря 2017 года "О налогах и других обязательных платежах в бюджет",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23 января 2001 года "О местном государственном управлении и самоуправлении в Республике Казахстан" Бурлинский районный маслихат </w:t>
      </w:r>
      <w:r>
        <w:rPr>
          <w:rFonts w:ascii="Times New Roman"/>
          <w:b/>
          <w:i w:val="false"/>
          <w:color w:val="000000"/>
          <w:sz w:val="28"/>
        </w:rPr>
        <w:t>РЕШИЛ</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xml:space="preserve">
      1. Установить категории автостоянок (паркингов) и увеличить размеры базовых ставок налога на земли, выделенные под автостоянки (паркинги) в зависимости от категории автостоянок (паркингов) по Бурлинскому району,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решению.</w:t>
      </w:r>
    </w:p>
    <w:bookmarkEnd w:id="1"/>
    <w:bookmarkStart w:name="z5" w:id="2"/>
    <w:p>
      <w:pPr>
        <w:spacing w:after="0"/>
        <w:ind w:left="0"/>
        <w:jc w:val="both"/>
      </w:pPr>
      <w:r>
        <w:rPr>
          <w:rFonts w:ascii="Times New Roman"/>
          <w:b w:val="false"/>
          <w:i w:val="false"/>
          <w:color w:val="000000"/>
          <w:sz w:val="28"/>
        </w:rPr>
        <w:t>
      2. Определить город Аксай близлежащим населенным пунктом, базовые ставки на земли которого будут применяться при исчислении налога на земли других категорий, выделенные под автостоянки (паркинги), автозаправочные станции.</w:t>
      </w:r>
    </w:p>
    <w:bookmarkEnd w:id="2"/>
    <w:bookmarkStart w:name="z6" w:id="3"/>
    <w:p>
      <w:pPr>
        <w:spacing w:after="0"/>
        <w:ind w:left="0"/>
        <w:jc w:val="both"/>
      </w:pPr>
      <w:r>
        <w:rPr>
          <w:rFonts w:ascii="Times New Roman"/>
          <w:b w:val="false"/>
          <w:i w:val="false"/>
          <w:color w:val="000000"/>
          <w:sz w:val="28"/>
        </w:rPr>
        <w:t>
      3. Руководителю аппарата районного маслихата (Б.Б.Мукашева) обеспечить государственную регистрацию данного решения в органах юстиции, его официальное опубликование в Эталонном контрольном банке нормативных правовых актов Республики Казахстан и в средствах массовой информации.</w:t>
      </w:r>
    </w:p>
    <w:bookmarkEnd w:id="3"/>
    <w:bookmarkStart w:name="z7" w:id="4"/>
    <w:p>
      <w:pPr>
        <w:spacing w:after="0"/>
        <w:ind w:left="0"/>
        <w:jc w:val="both"/>
      </w:pPr>
      <w:r>
        <w:rPr>
          <w:rFonts w:ascii="Times New Roman"/>
          <w:b w:val="false"/>
          <w:i w:val="false"/>
          <w:color w:val="000000"/>
          <w:sz w:val="28"/>
        </w:rPr>
        <w:t>
      4. Настоящее решение вводится в действие со дня первого официального опубликования.</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Председатель сессии</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В.Ан</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Секретарь маслихата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А.Куликешев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решению Бурлинского</w:t>
            </w:r>
            <w:r>
              <w:br/>
            </w:r>
            <w:r>
              <w:rPr>
                <w:rFonts w:ascii="Times New Roman"/>
                <w:b w:val="false"/>
                <w:i w:val="false"/>
                <w:color w:val="000000"/>
                <w:sz w:val="20"/>
              </w:rPr>
              <w:t>районного маслихата</w:t>
            </w:r>
            <w:r>
              <w:br/>
            </w:r>
            <w:r>
              <w:rPr>
                <w:rFonts w:ascii="Times New Roman"/>
                <w:b w:val="false"/>
                <w:i w:val="false"/>
                <w:color w:val="000000"/>
                <w:sz w:val="20"/>
              </w:rPr>
              <w:t>от 19 декабря 2018 года №32-8</w:t>
            </w:r>
          </w:p>
        </w:tc>
      </w:tr>
    </w:tbl>
    <w:bookmarkStart w:name="z11" w:id="5"/>
    <w:p>
      <w:pPr>
        <w:spacing w:after="0"/>
        <w:ind w:left="0"/>
        <w:jc w:val="left"/>
      </w:pPr>
      <w:r>
        <w:rPr>
          <w:rFonts w:ascii="Times New Roman"/>
          <w:b/>
          <w:i w:val="false"/>
          <w:color w:val="000000"/>
        </w:rPr>
        <w:t xml:space="preserve"> Категория автостоянок (паркингов), увеличения размеров базовых ставок на земли, выделенные под автостоянки (паркинги)</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2"/>
        <w:gridCol w:w="1137"/>
        <w:gridCol w:w="862"/>
        <w:gridCol w:w="4673"/>
        <w:gridCol w:w="2241"/>
        <w:gridCol w:w="2241"/>
        <w:gridCol w:w="634"/>
      </w:tblGrid>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Типы автостоянок (паркингов)</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Категории автостоянок (паркингов)</w:t>
            </w:r>
          </w:p>
        </w:tc>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ставки на земли, выделенные под автостоянки (паркинги) в городе районного значения, тенге (75 процентов от ставки, установленной для областного центра)</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ставки на земли, выделенные под автостоянки (паркинги) в поселке, тенге</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ставки на земли, выделенные под автостоянки (паркинги) в селе, тенге</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Увеличение базовых ставок налога</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 стоянки (паркинги) открытого типа</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категория</w:t>
            </w:r>
          </w:p>
        </w:tc>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десять раз</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Автостоянки (паркинги) закрытого типа</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категория</w:t>
            </w:r>
          </w:p>
        </w:tc>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десять раз</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