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eccb" w14:textId="5b3e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Бокейординского районного маслихата от 15 декабря 2017 года № 13-2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марта 2018 года № 14-1. Зарегистрировано Департаментом юстиции Западно-Казахстанской области 10 апреля 2018 года № 5135.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15 декабря 2017 года № 13-2 "О районном бюджете на 2018 – 2020 годы" (зарегистрированное в Реестре государственной регистрации нормативных правовых актов № 5017, опубликованное 9 января 2018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3 484 247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273 106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1 835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3 209 156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3 525 373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49 877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68 543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- 91 003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91 003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68 543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41 126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1-1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 Учесть, что в районном бюджете на 2018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– 14 337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марта 2018 года № 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13-2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3 484 247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3 525 373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