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62c" w14:textId="c962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18 июля 2018 года № 23-2. Зарегистрировано Департаментом юстиции Западно-Казахстанской области 25 июля 2018 года № 5302.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 декабря 2017 года №15-3 "О районном бюджете на 2018-2020 годы" (зарегистрированное в Реестре государственной регистрации нормативных правовых актов №5022, опубликованное 9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7 662 982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5 463 846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7 818 695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297 390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- 453 103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–453 103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432 900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155 922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2018 год поступление целевых трансфертов из областного бюджета в общей сумме 478 663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с введением новых образовательных программ и выпуском новых учебников – 172 255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"учителям на погашение кредиторской задолженности по налогам, командировочным расходам и обязательным пенсионным взносам – 8 222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мероприятии – 15 406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открытие класса информационных технологии в школе района – 3 319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автомобильных дорог районного значения – 100 000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 года № 15-3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7 662 982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5 463 846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5 463 846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7 818 695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351 056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4 861 952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4 302 530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4 258 085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4 084 834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35 863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