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c4e8" w14:textId="007c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Казталовского районного маслихата от 29 апреля 2014 года № 24-3 "Об утверждении Правил определения размера и порядка оказания жилищной помощи малообеспеченным семьям (гражданам) в Казталовском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июля 2018 года № 23-3. Зарегистрировано Департаментом юстиции Западно-Казахстанской области 31 июля 2018 года № 5310. Утратило силу решением Казталовского районного маслихата Западно-Казахстанской области от 13 февраля 2020 года № 44-8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№2314 "Об утверждении Правил предоставления жилищной помощи"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29 апреля 2014 года № 24-3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за №3515, опубликованное от 13 января 2015 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Казталовском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7)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4-1, 4-2, 4-3, 4-4, 4-5 и 4-6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