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1875" w14:textId="d261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Казталовского района Западно-Казахстанской области от 22 апреля 2016 года № 132 "Об утверждении схем и Правил перевозки в общеобразовательные школы детей, проживающих в отдаленных населенных пунктах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13 ноября 2018 года № 359. Зарегистрировано Департаментом юстиции Западно-Казахстанской области 16 ноября 2018 года № 5408. Утратило силу постановлением акимата Казталовского района Западно-Казахстанской области от 17 сентября 2020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 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22 апреля 2016 года №132 "Об утверждении схем и Правил перевозки в общеобразовательные школы детей, проживающих в отдаленных населенных пунктах Казталовского района" (зарегистрированное в Реестре государственной регистрации нормативных правовых актов №4428, опубликованное 17 июня 2016 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Казталовского района,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"2.Порядок перевозки детей":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Техническое состояние автотранспортов, выделяемых для перевозки детей, должны отвечать требованиям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 апреля 2015 года № 547 "Об утверждении Правил технической эксплуатации автотранспортных средств",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 автомобильном транспорте".".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(А.Исламбеков)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С.Бегжанова.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