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060a" w14:textId="aca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2017 года № 15-12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марта 2018 года № 17-5. Зарегистрировано Департаментом юстиции Западно-Казахстанской области 6 апреля 2018 года № 5121.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 декабря 2017 года № 15-12 "О районном бюджете на 2018-2020 годы" (зарегистрированное в Реестре государственной регистрации нормативных правовых актов № 5010,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3 356 308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236 505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3 115 653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3 389 203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63 552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93 060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29 508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- 96 447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96 447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93 060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29 508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3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поступления целевых трансфертов из областного бюджета в общей сумме – 403 914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населенных пунктов от Каратобинского месторождения до села Ушана Каратобинского района – 183 009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63 223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8 761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45 550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6 000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2 500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30 800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6 290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14 одноквартирных коммунальных жилых домов в селе Каратобе Каратобинского района Западно-Казахстанской области- 14 281 тысяча тенге;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(школа)– 2 686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5 152 тысячи тенге;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3 799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2 770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3 545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3 938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2 627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3 987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2 893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3 362 тысячи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 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трансфертов, из республиканского бюджета за счет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