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06e1" w14:textId="a450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проверочного листа в области производства органической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3 января 2019 года № 1 и и.о. Министра национальной экономики Республики Казахстан от 8 января 2019 года № 1. Зарегистрирован в Министерстве юстиции Республики Казахстан 14 января 2019 года № 18182. Утратил силу совместным приказом и.о. Министра сельского хозяйства РК от 21.08.2024 № 281 и Заместителя Премьер-Министра – Министра национальной экономики РК от 23.08.2024 № 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и.о. Министра сельского хозяйства РК от 21.08.2024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– Министра национальной экономики РК от 23.08.2024 № 67 (вводится в действие c 12.12.2024).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проверочного листа в области производства органической продукции" (зарегистрирован в Реестре государственной регистрации нормативных правовых актов за № 12738, опубликован 25 января 2016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оценки степени риска и проверочных листов в области производства органической продукции";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производства органической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проверочные листы в области производства органической продукции в отношении: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осуществляющих деятельность в органическом растениеводстве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осуществляющих деятельность в органическом животноводстве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А. Евниев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Р. Даленов</w:t>
            </w:r>
          </w:p>
        </w:tc>
      </w:tr>
    </w:tbl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производства органической продукции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рисков, применяемые для профилактического контроля с посещением субъекта (объекта) контроля в области производства органической продукции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2015 года "О производстве органической продукции"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государственными органами системы оценки рисков и формы проверочных листов, утвержденными приказом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за № 17371).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 (объект) контроля – физическое или юридическое лицо, осуществляющее деятельность по производству органической продукции;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производства органической продукции, в том числе нарушение требований по обеспечению соответствующих помещений и условий выпаса животных, не отнесенных к значительным и грубым нарушениям;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значительное нарушение – нарушение требований, установленных нормативными правовыми актами в области производства органической продукции, в части вторичного использования отходов и побочных продуктов растительного и животного происхождения (возможно лишь в случае их получения в условиях органического производства), применения в животноводстве кормов и кормовых добавок, состоящих из ингредиентов, полученных в результате производства органической продукции, а также из веществ природного происхождения, наличие одной и более жалоб и обращений;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объективные критерии – критерии оценки степени риска, используемые для отбора субъекта (объекта) контроля в зависимости от степени риска в области производства органической продукции;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грубое нарушение – нарушение требований, установленных нормативными правовыми актами в области производства органической продукции которое может привести к ухудшению здоровья населения, а именно применение генетически модифицированных объектов, применение пестицидов (ядохимикатов), а также использование не здоровых животных и растений, не безопасной продукции и сырья животного и растительного происхождения;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субъективные критерии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последствий, выраженное в виде нарушения требований законодательства в области производства органической продукции, а также вероятности причинения вреда жизни или здоровью человека.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формируются посредством объективных и субъективных критериев.</w:t>
      </w:r>
    </w:p>
    <w:bookmarkEnd w:id="31"/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Отнесение субъектов (объектов) контроля в области производства органической продукции к степени рисков для проведения профилактического контроля с посещением субъекта (объекта) контроля осуществляется посредством анализа критериев.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объективным критериям к высокой степени риска относятся: субъекты (объекты) контроля, осуществляющие деятельность в органическом растениеводстве и животноводстве (производство органической продукции).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(объекты) контроля, не отнесенные к не высокой степени риска осуществляют деятельность в течение переходного периода (период конверсии) производства органической продукции.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отношении субъектов (объектов) контроля, отнесенных к высокой степени риска, проводится профилактический контроль с посещением субъекта (объекта) контроля.</w:t>
      </w:r>
    </w:p>
    <w:bookmarkEnd w:id="36"/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оценки степени риска используются следующие источники информации: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предыдущих проверок и профилактического контроля с посещением субъектов (объектов) контроля;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подтвержденных жалоб и обращений.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информационных источников, определенных в пункте 9 определяются следующие критерии: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степени риска в области производства органической продукции в отношении субъектов осуществляющих деятельность в органическом растениеводстве, согласно приложению 1 к настоящим Критериям;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степени риска в области производства органической продукции осуществляющих деятельность в органическом животноводстве, согласно приложению 2 к настоящим Критериям.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Субъективные критерии разрабатываются на основании требований проверочных листов, несоблюдение которых в соответствии с критериями оценки степени риска регулирующего государственного органа соответствуют определенной степени нарушения. В отношении каждого требования из проверочных листов определяется степень нарушения – грубое, значительное и незначительное.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устанавливается в критериях оценки степени риска регулирующих государственных органов с учетом специфики соответствующей сферы государственного контроля.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незначительных, значительных нарушений.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Одно невыполненное требование в области производства органической продукции грубой степени приравнивается к показателю 100.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требований в области производства органической продукции не выявлено, то для определения показателя степени риска рассчитывается суммарный показатель по нарушениям требований в области производства органической продукции значительной и незначительной степени.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определении показателя значительных нарушений требований в области производства органической продукции применяется коэффициент 0,7 и данный показатель рассчитывается по следующей формуле: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 = (Р2 х 100/Р1) х 0,7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Рз – показатель значительных нарушений; 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Р1 – требуемое количество значительных нарушений;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Р2 – количество выявленных значительных нарушений.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определении показателя незначительных нарушений требований в области производства органической продукции применяется коэффициент 0,3 и данный показатель рассчитывается по следующей формуле: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= (Р2 х 100/Р1) х 0,3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показатель незначительных нарушений;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Р1 – требуемые количество незначительных нарушений;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Р2 – количество выявленных незначительных нарушений.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Общий показатель степени риска (Р) рассчитывается по шкале от 0 до 100 и определяется путем суммирования показателей по следующей формуле: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Рз + Рн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общий показатель степени риска;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 – показатель значительных нарушений;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 – показатель незначительных нарушений.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степени рисков не применяются данные субъективных критериев, ранее учтенных и использованных в отношении конкретного субъекта (объекта) контроля.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показателям степени риска субъекта (объекта) контроля относится: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и в отношении него проводится внеплановые проверки и профилактический контроль с посещением субъекта (объекта) контроля;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60 и в отношении него не проводится внеплановые проверки и профилактический контроль с посещением субъекта (объекта) контроля.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Кратность проведения профилактического контроля с посещением субъекта (объекта) контроля не может быть чаще одного раза в год.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Профилактический контроль с посещением субъекта (объекта) контроля проводятся на основании полугодовых списков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органической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органическом растениеводстве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недостоверных сведений в фитосанитарной отчетности субъекта контроля, представленной субъектом контроля, в соответствии с формами фитосанитарного учета при ее сверке со списком разрешенных средств, применяемых при производстве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субъекта, которому реализованы пестициды (ядохимикаты), осуществляющего деятельность в органическом растениеводстве, в отчете о производстве и (или) реализации пестицидов (ядохимикатов), биопрепаратов и энтомофагов в графе: "Наименование субъекта, которому реализованы пестициды (ядохимикаты), биопрепараты и энтомофаги"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субъекта, осуществляющего деятельность в органическом растениеводстве, в реестре по объемам фактической реализации средств защиты растений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фитосанитарной отчетности субъекта контроля, по проведенной работе, по методам обработки, удобрения почвы и контроля над вредителями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органически произведенных семян (посадочного материала)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покрытия защищаемых конструкций, синтетических мульчей, сеток от насекомых и обматывания силоса материалов на основе полиэтилена, полипропилена, и других поликарбанатов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органической продукции отдельно от производства продукции, не относящейся к органической продукции, в соответствии с правилами производства и оборота органической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подтвержденных жалоб и обращений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оценки 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субъектов,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органическом животноводстве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сведений об отсутствии ветеринарных сопроводительных документов (ветеринарный сертификат, ветеринарная справка)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субъекта, осуществляющего деятельность в органическом животноводстве, в отчете о государственном ветеринарно-санитарном контроле и результатах ветеринарно-санитарной экспертизы продукции и сырья животного происхождения на объектах осуществляющих производство продукции и сырья животного происхождения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субъектов (объектов) контроля (степень тяжести устанавливается при несоблюдении нижеперечисленных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журнале для регистрации заболеваний животных информации об использовании ветеринарных лекарственных средств (антибиотиков), запрещенных к применению, в графах: "Количество животных, привитых или обработанных с профилактической целью";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"Дополнительные исследования, клинические признаки, лечебная помощь, рекомендации"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семейства жвачных и лошадиных.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и более.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открытом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молочных коров.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быков – производителей.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открытом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овец и коз.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Взрослое животное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поросящейся свиньи с поросятами до 40 дней.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на свинью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для откармливания свиней.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поросят.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свиньи для разведения.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женскую особь – 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мужскую особь (при использовании выгула –10) –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женскую особь –1,9;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мужскую особь – 8,0.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минимальной допустимой нормативы площади содержания курицы – несушки.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 на один квадратный метр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насест на одну птицу, сантиметр –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гнездо – 7 куриц-несушек на гнездо или, в случае общего гнезда – 120 квадратных сантиметра на птицу.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открытом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 площади, на одну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 условии, что в год азота на гектар не превышен 170 килограммов.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минимальной допустимой нормативы площади содержания и откармливания домашней птицы (в постоянном помещении).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 на один квадратный метр – 10 при максимуме 21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насест на одну птицу, сантиметр – 20 (только для цесарок);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 – 4 бройлера и цесарки, 4,5 утки, 10 индеек, 15 гусей; при условии, что для всех видов предел в 170 килограмм азота на гектар в год не превышен.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минимальной допустимой нормативы площади содержания и откармливания домашней птицы (в мобильном помещении).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 на один квадратный метр – 16 в мобильном помещении для птицы с максимумом в 30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2,5 при условии, что предел в 170 килограмм азота на гектар в год не превышен.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максимальной плотности посадки рыб в выращиваемую среду в садках: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стерлядь – 25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 – 44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25 килограмм на кубический метр.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максимальной плотности посадки рыб в выращиваемую среду в бассейнах: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стерлядь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– 22,8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 – 50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форель – 35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– 200 килограмм на квадратный метр.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максимальной плотности посадки рыб в выращиваемую среду в установках с замкнутым циклом водоснабжения: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– 20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– 200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– 50 килограмм на кубический метр.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максимальной плотности посадки рыб в выращиваемую среду для рыб в приспособленных озерах и прудах: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 (пелядь, рипус, сиг, чир, нельма) – 400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растительноядные (белый амур, черный амур, белый и пестрый толстолобик), карп (сазан), судак, щука, обыкновенный сом) – суммарно по видам не более 3000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 (русский осетр, сибирский осетр, севрюга) – суммарно по видам не более 1070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сом – 3000 килограмм на гектар.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жалоб и обращений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и более подтвержденных жалоб и обращений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15-05-1139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818</w:t>
            </w:r>
          </w:p>
        </w:tc>
      </w:tr>
    </w:tbl>
    <w:bookmarkStart w:name="z2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области производства органической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отношении субъектов,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в органическом растениеводстве</w:t>
      </w:r>
    </w:p>
    <w:bookmarkEnd w:id="94"/>
    <w:bookmarkStart w:name="z2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производства органической продукции</w:t>
      </w:r>
    </w:p>
    <w:bookmarkEnd w:id="95"/>
    <w:p>
      <w:pPr>
        <w:spacing w:after="0"/>
        <w:ind w:left="0"/>
        <w:jc w:val="both"/>
      </w:pPr>
      <w:bookmarkStart w:name="z207" w:id="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от 29 октября 2015 года)</w:t>
      </w:r>
    </w:p>
    <w:p>
      <w:pPr>
        <w:spacing w:after="0"/>
        <w:ind w:left="0"/>
        <w:jc w:val="both"/>
      </w:pPr>
      <w:bookmarkStart w:name="z208" w:id="97"/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осуществляющих деятельность в органическом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растениеводстве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однородной группы субъекта (объекта)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(№, дата)</w:t>
      </w:r>
    </w:p>
    <w:p>
      <w:pPr>
        <w:spacing w:after="0"/>
        <w:ind w:left="0"/>
        <w:jc w:val="both"/>
      </w:pPr>
      <w:bookmarkStart w:name="z209" w:id="98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фитосанитарной отчетности субъекта контроля, по проведенной работе, по методам обработки, удобрения почвы и контроля над вредителями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органически произведенных семян (посадочного материала)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для покрытия защищаемых конструкций, синтетических мульчей, сеток от насекомых и обматывания силоса материалов на основе полиэтилена, полипропилена, и других поликарбанатов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органической продукции отдельно от производства продукции, не относящейся к органической продукции, в соответствии с правилами производства и оборота органической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0" w:id="9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</w:t>
      </w:r>
    </w:p>
    <w:p>
      <w:pPr>
        <w:spacing w:after="0"/>
        <w:ind w:left="0"/>
        <w:jc w:val="both"/>
      </w:pPr>
      <w:bookmarkStart w:name="z211" w:id="1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212" w:id="101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(фамилия, имя, отчество (при его 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1</w:t>
            </w:r>
          </w:p>
        </w:tc>
      </w:tr>
    </w:tbl>
    <w:bookmarkStart w:name="z214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в области производства органической продукции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отношении субъектов, осуществляющих деятельность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 органическом животноводстве</w:t>
      </w:r>
    </w:p>
    <w:bookmarkEnd w:id="102"/>
    <w:p>
      <w:pPr>
        <w:spacing w:after="0"/>
        <w:ind w:left="0"/>
        <w:jc w:val="both"/>
      </w:pPr>
      <w:bookmarkStart w:name="z215" w:id="103"/>
      <w:r>
        <w:rPr>
          <w:rFonts w:ascii="Times New Roman"/>
          <w:b w:val="false"/>
          <w:i w:val="false"/>
          <w:color w:val="000000"/>
          <w:sz w:val="28"/>
        </w:rPr>
        <w:t>
      в области производства органической продукции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 от 29 октября 2015 года)</w:t>
      </w:r>
    </w:p>
    <w:p>
      <w:pPr>
        <w:spacing w:after="0"/>
        <w:ind w:left="0"/>
        <w:jc w:val="both"/>
      </w:pPr>
      <w:bookmarkStart w:name="z216" w:id="104"/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осуществляющих деятельность в органическом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животноводстве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однородной группы субъекта (объекта) контроля)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(№, дата)</w:t>
      </w:r>
    </w:p>
    <w:p>
      <w:pPr>
        <w:spacing w:after="0"/>
        <w:ind w:left="0"/>
        <w:jc w:val="both"/>
      </w:pPr>
      <w:bookmarkStart w:name="z217" w:id="105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(объекта) контроля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идентификационный номер/бизнес-идентификационный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журнале для регистрации заболеваний животных информации об использовании ветеринарных лекарственных средств (антибиотиков), запрещенных к применению, в графах: "Количество животных, привитых или обработанных с профилактической целью";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"Дополнительные исследования, клинические признаки, лечебная помощь, рекомендации".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семейства жвачных и лошадиных.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и более.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открытом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молочных коров.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быков – производителей.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открытом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овец и коз.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Взрослое животное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Молодняк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поросящейся свиньи с поросятами до 40 дней.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 на свинью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для откармливания свиней.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поросят.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вес, килограмм: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минимальных допустимых нормативов площади содержания свиньи для разведения.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в закрытом помещении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женскую особь – 2,5;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мужскую особь (при использовании выгула –10) –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на открытом воздухе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на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женскую особь –1,9;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мужскую особь – 8,0.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минимальной допустимой нормативы площади содержания курицы – несушки.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 на один квадратный метр –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насест на одну птицу, сантиметр –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гнездо – 7 куриц-несушек на гнездо или, в случае общего гнезда – 120 квадратных сантиметра на птицу.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 открытом воздухе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метра площади, на одну голову: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при условии, что в год азота на гектар не превышен 170 килограммов.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минимальной допустимой нормативы площади содержания и откармливания домашней птицы (в постоянном помещении).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 на один квадратный метр – 10 при максимуме 21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насест на одну птицу, сантиметр – 20 (только для цесарок);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гнездо – 4 бройлера и цесарки, 4,5 утки, 10 индеек, 15 гусей; при условии, что для всех видов предел в 170 килограмм азота на гектар в год не превышен.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минимальной допустимой нормативы площади содержания и откармливания домашней птицы (в мобильном помещении).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 закрытом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 на один квадратный метр – 16 в мобильном помещении для птицы с максимумом в 30 килограмм общего живого веса;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насест на одну птицу, сантиметр – 2,5 при условии, что предел в 170 килограмм азота на гектар в год не превышен.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максимальной плотности посадки рыб в выращиваемую среду в садках: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стерлядь – 25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 – 44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форель – 25 килограмм на кубический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максимальной плотности посадки рыб в выращиваемую среду в бассейнах: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стерлядь – 10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– 22,8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белуга – 50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форель – 35 килограмм на кубический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 – 200 килограмм на квадратный метр.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максимальной плотности посадки рыб в выращиваемую среду в установках с замкнутым циклом водоснабжения: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 – 20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– 200 килограмм на квадратный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форель – 50 килограмм на кубический метр.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максимальной плотности посадки рыб в выращиваемую среду для рыб в приспособленных озерах и прудах: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сиговые (пелядь, рипус, сиг, чир, нельма) – 400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растительноядные (белый амур, черный амур, белый и пестрый толстолобик), карп (сазан), судак, щука, обыкновенный сом) – суммарно по видам не более 3000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осетровые (русский осетр, сибирский осетр, севрюга) – суммарно по видам не более 1070 килограмм на один гектар;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канальный сом – 3000 килограмм на гектар.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28" w:id="12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(фамилия, имя, отчество (при его наличии)</w:t>
      </w:r>
    </w:p>
    <w:p>
      <w:pPr>
        <w:spacing w:after="0"/>
        <w:ind w:left="0"/>
        <w:jc w:val="both"/>
      </w:pPr>
      <w:bookmarkStart w:name="z329" w:id="123"/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контроля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(должность) (подпись)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