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a1f" w14:textId="b248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16 января 2019 года № 7 и Министра финансов Республики Казахстан от 16 января 2019 года № 22. Зарегистрирован в Министерстве юстиции Республики Казахстан 19 января 2019 года № 18212. Утратило силу совместным нормативным постановлением Счетного комитета по контролю за исполнением республиканского бюджета от 8 февраля 2022 года № 1-НҚ и приказ Министра финансов Республики Казахстан от 8 февраля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нормативным постановлением Счетного комитета по контролю за исполнением республиканского бюджета от 08.02.2022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08.02.2022 № 141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целей" (зарегистрирован в Реестре государственной регистрации нормативных правовых актов за № 14781, опубликован 2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эффективности достижения целей, утвержденную указанным совместным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интернет-ресурсе Министерства национальной экономики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финансов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экономикиРеспублики КазахстанТ.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оценке эффективности достижения целей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оценке эффективности достижения целей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 и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плановых значений индикатора –снижение плановых значений целевых индикаторов стратегического плана;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фактического исполнения целевого индикатора – отсутствие ухудшения фактического исполнения целевых индикаторов стратегического плана по сравнению с фактом прошлого периода, за исключением случаев невыполнения мероприятий и обязательств, обусловленных независящими от деятельности государственного органа факторами;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перевыполнение индикатора – перевыполнение фактического значения индикатора от планового на 25% и более;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– достижение поставленных целей с наименьшими издержками, определяется соизмерением (отношением) результатов с затратами;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конечный результат – показатель бюджетной программы, количественно измеряющий достижение цели стратегического плана, программы развития территории и (или) бюджетной программы, обусловленный достижением прямых результатов деятельности государственного органа.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определения эффективности мер, принимаемых государственными органами по развитию курируемой отрасли/сфер/региона, а также по использованию бюджетных средств.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достижения целей (далее – оценка эффективности) осуществляется согласно Графику проведения ежегодной оценки эффективности деятельности государственных органов (далее – График оценки), утверждаемому Администрацией Президента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осуществляется следующими государственными органами (далее – уполномоченные на оценку государственные органы):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Премьер-Министра Республики Казахстан – оценка эффективности уполномоченных органов по государственному планированию и исполнению бюджета;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Республики Казахстан (далее – уполномоченный орган по исполнению бюджета) – оценка эффективности местных исполнительных органов по достижению показателей бюджетных программ, а также перепроверка отчетных данных центральных государственных органов по реализации бюджетных программ;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по достижению целей стратегических планов и показателей бюджетных программ, в том числе и оценка эффективности местных исполнительных органов по достижению целей программ развития территорий.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местных исполнительных органов по достижению показателей бюджетных программ, а также для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(далее – Рабочая группа по исполнению бюджета), являющаяся подгруппой Комиссии по ежегодной оценке. Состав Рабочей группы утверждается приказом уполномоченного органа по исполнению бюджета или приказом ведомства уполномоченного органа по исполнению бюджета.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оценки эффективности достижения целей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Оцениваемые государственные органы ежегодно в сроки, установленные Графиком оценки, представляют в уполномоченные на оценку государственные органы отчетную информацию на электронных и бумажных носителях по итогам отчетного (календарного) года: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взаимосвязи целей, целевых индикаторов с бюджетными программами центрального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достижении прямых результатов оцениваемых бюджетных программ развития (местные исполнительные органы)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(местные исполнительные органы).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 достижении прямых результатов оцениваемых бюджетных программ развития местными исполнительными органами указывается сводная информация о полученных средствах по целевым трансфертам развития и достигнутых результатах в рамках каждой государственной программы (план и факт: построено, отремонтировано объектов образования, здравоохранения, социального значения, квадратных метров жилья, дорог, тепло-, водо-, газо-, электроснабжения).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государственного аудита и финансового контроля представляют в уполномоченные органы по исполнению бюджета информацию о результатах государственного аудита и исполнении предписаний и постановлений органов государственного аудита и финансового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государственных органов по достижению целей осуществляется на основании, представленной отчетной информации, а также размещенных согласно Графику оценки на их официальных интернет – ресурсах: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стратегических планов центральных государственных органов;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 развития территорий местных исполнительных органов;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отчетов о реализации стратегических планов;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 реализации программ развития территорий, на основании базового перечня показателей для местных исполнительных органов;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статистических и ведомственных данных;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международных рейтингов;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 (при наличии).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Перепроверка данных, содержащихся в отчетной информации оцениваемых государственных органов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на оценку государственные органы проводят перепроверку данных, содержащихся в отчетной информации оцениваемых государственных органов на предмет их достоверности.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Достоверность данных обеспечивается оцениваемыми государственными органами и подтверждается статистическими и ведомственными данными, международными показателями конкурентоспособности, а также данными отраслевых центральных государственных органов.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При этом отчетная информация оцениваемых государственных органов, подлежащих перепроверке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проводится на предмет определения достоверности представленной информации по реализации стратегических планов/программ развития территорий и бюджетных программ.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Процедура перепроверки состоит из сбора и анализа подтверждающих документов (ведомственные отчеты, акты выполненных работ и оказанных услуг, протокола, письма), а также с выходом в оцениваемые государственные органы. По итогам перепроверки данных, содержащихся в отчетной информации, составляется акт сверки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Акт сверки).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перепроверки уполномоченные на оценку государственные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уполномоченный орган по государственному планированию.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определения своевременности, полноты и достоверности отчетной информации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представления оцениваемым государственным органом в уполномоченные на оценку государственные органы несвоевременной, недостоверной отчетной информации из итоговой оценки оцениваемого государственного органа по данному блоку вычитаются штрафные баллы.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Несвоевременной признается отчетная информация, представленная/размещенная после срока, предусмотренного Графиком оценки.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оцениваемым государственным органом несвоевременной отчетной информации производится вычитание 1,5 (полтора) штрафных балла.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признается отчетная информация, в которой отсутствуют элементы (приложения, разделы, таблицы), предусмотренные установленными требованиями к структуре отчетной информации.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представление/размещение оцениваемым государственным органом недостоверной отчетной информации производится вычитание 0,2 штрафных балла за каждый зафиксированный факт.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недостоверной информации производится вычет не более 2 (двух) баллов.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0,5 штрафных баллов за каждый зафиксированный факт.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вычитаемых штрафных баллов не превышает 6,5 балла.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предоставления недостоверной информации фиксируются в акте сверки по итогам перепроверки данных.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методики расчета по целевому индикатору, производится вычитание 0,5 штрафных балла за каждый зафиксированный факт.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по целевому индикатору программы развития территорий местного исполнительного органа отмечается перевыполнение фактического показателя от планового значения, то производится вычитание 0,2 штрафных балла за каждый зафиксированный факт перевыполнения плановых значений.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учитываются штрафные баллы по перевыполнению показателей Базового перечня: снижение материнской смертности (количество случаев на 100 тыс. родившихся живыми), снижение младенческой смертности (количество случаев на 1 тыс. родившихся живыми), снижение смертности от злокачественных новообразований (количество случаев на 100 тыс. населения), снижение числа погибших в дорожно-транспортных происшествиях на 100 пострадавших, средняя площадь одного лесного пожара на территории государственного лесного фонда находящегося в ведении местных исполнительных органов.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по показателям прямых и конечных результатов бюджетных программ отмечается перевыполнение фактических значений от плановых более, чем на 5%, то производится вычитание 0,2 штрафных балла за каждый зафиксированный факт перевыполнения плановых значений.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вычетах отражается в Заключении в разделе "Вычет баллов" центрального государственного органа/местного исполнительного органа.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эффективности достижения целей стратегического плана центральных государственных органов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эффективности осуществляется посредством определения уровня достижения целей стратегического плана государственного органа и эффективности исполнения бюджетных программ.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эффективности центральных государственных органов осуществляется по следующим критериям: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стратегического плана;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исполнения бюджетных программ в достижении цели стратегического плана;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взаимосвязь цели стратегического плана с бюджетными программами.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о результатах оценки достижения целей центрального государственного органа,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"А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""Достижение целей стратегического плана"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эффективности осуществляется посредством определения уровня достижения целей стратегического плана государственного органа.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критерию "А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" "Достижение цели стратегического плана" рассчитывается по следующей формуле: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082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hj – коэффициент достижения каждого целевого индикатора, предусмотренного в достижении соответствующей цели стратегического плана;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целевых индикаторов, предусмотренных для достижения соответствующей цели стратегического плана.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характер динамики целевого индикатора положительный, коэффициент достижения каждого целевого индикатора, предусмотренного в достижении соответствующей цели стратегического плана, рассчитывается путем соотношения фактического исполнения к плановому значению.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характер динамики целевого индикатора отрицательный, коэффициент достижения каждого целевого индикатора предусмотренного в достижении соответствующей цели стратегического плана, рассчитывается путем соотношения планового значения к фактическому исполнению.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≥ 1, то hj = 1,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hj&lt; 1, то hj = соотношение факта к плановому значению/ соотношения планового значения к фактическому исполнению;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˂ 0, то hj = 0.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стратегического плана не принимается.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единица измерения целевого индикатора является время (час: минута), то при расчете достижения индикатора учитывается единый формат единицы измерения (часы или минуты).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(девять) месяцев и более. При невозможности представления данных за последние 9 (девять) месяцев и более, целевой индикатор в расчет коэффициента достижения цели стратегического плана не принимается.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 учитывается наличие фактов перевыполнения индикатора, корректировок плановых значений индикатора в сторону снижения, отсутствие положительной динамики факта по сравнению с фактом прошлого года.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указанных фактов результат достижения целевого индикатора hj умножается на коэффициент 0,9 (за исключением случаев корректировок плановых значений индикатора в сторону снижения и/или их недостижения (невыполнения мероприятий и обязательств),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"B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""Эффективность исполнения бюджетных программ в достижении цели стратегического плана"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критерию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оценивается эффективность реализации намеченных результатов бюджетных программ, предусмотренных для достижения стратегической цели.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Расчет критерия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исполнения бюджетных программ в достижении цели стратегического плана" осуществляется по следующей формуле: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9431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эффективности исполнения каждой бюджетной программы в достижении цели;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бюджетных программ в достижении цели.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исполнения каждой бюджетной программы в достижении цели (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достижения прямых и конечных результатов, учитывается по показателю значение, не превышающее 100%.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по которым освоение средств составило 90% и меньше, а достижение результатов выше, коэффициент эффективности исполнения будет составлять 0,9.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по программе средства освоены на 84,5%, а результаты достигнуты на 100%, коэффициент эффективности исполнения бюджетной программы составит 1,2 (100/84,5).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пример: средства освоены на 63%, результаты достигнуты на 75%, коэффициент эффективности исполнения бюджетной программы составит 1,2 (75/63).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к таким программам применяется коэффициент эффективности исполнения 0,9.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подлежат все бюджетные программы (за исключением субвенций), участвующие в достижении целей и целевых индикаторов стратегического плана государственного органа.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трансфертам и распределяемым бюджетным программам у администратора бюджетных программ, направляющего трансферты и распределяющего распределяемые бюджетные программы оцениваются показатели конечных результатов.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администраторов бюджетных программ, получающих средства за счет распределяемых бюджетных программ оцениваются показатели прямых результатов.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"С</w:t>
      </w:r>
      <w:r>
        <w:rPr>
          <w:rFonts w:ascii="Times New Roman"/>
          <w:b/>
          <w:i w:val="false"/>
          <w:color w:val="000000"/>
          <w:vertAlign w:val="subscript"/>
        </w:rPr>
        <w:t>i</w:t>
      </w:r>
      <w:r>
        <w:rPr>
          <w:rFonts w:ascii="Times New Roman"/>
          <w:b/>
          <w:i w:val="false"/>
          <w:color w:val="000000"/>
        </w:rPr>
        <w:t>" "Взаимосвязь цели стратегического плана с бюджетными программами"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критерию "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" оценивается степень взаимосвязи цели стратегического плана с показателями реализуемых бюджетных программ.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Коэффициент взаимосвязи цели стратегического плана с бюджетными программами определяется экспертным путем, при анализе каждой бюджетной программы на взаимосвязь и соответствие.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по бюджетной программе 2 из 10 показателей не характеризуют достижение цели и целевых индикаторов, то коэффициент взаимосвязи необходимо рассчитать отношением 8/10. В данном случае коэффициент взаимосвязи будет равен 0,8.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взаимосвязи каждой цели рассчитывается среднеарифметическим значением взаимосвязи всех участвующих в ее достижении бюджетных программ.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0574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 - коэффициент взаимосвязь цели стратегического плана с бюджетными программами;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Сr – коэффициент взаимосвязи бюджетной программы в достижении цели;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количество бюджетных программ в достижении цели.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Итоговый расчет достижения цели стратегического плана и эффективности исполнения бюджетных программ центральных государственных органов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Формула расчета достижения цели стратегического плана и показателей бюджетных программ в достижении цели: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Ri = ( Ai + Bi ) / 2 x Ci ,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эффективности исполнения бюджетных программ в достижении целей стратегического плана;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взаимосвязи цели стратегического плана с бюджетными программами.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Общая оценка по "Достижению цели" центральных государственных органов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Общая оценка эффективности по "Достижению цели" центральных государственных органов определяется по следующей формуле: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5651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ЦГО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оценка эффективности достижения целей и показателей бюджетных программ центрального государственного органа;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 и показателей бюджетных программ в достижении цели;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целей стратегического плана;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Итоговый балл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соответствии с полученным результатом оценки определяется степень эффективности деятельности государственного органа по достижению целей.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государственного органа соответствует показателю оценки от 90 до 100 баллов, средняя степень – от 70 до 89,99 балла, низкая степень – от 50 до 69,99 балла. Неэффективной признается деятельность государственного органа, набравшего по результатам оценки менее 50 баллов.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 эффективности достижения целей стратегического плана Национального Банка Республики Казахстан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эффективности Национального Банка Республики Казахстан (далее – НБРК) осуществляется по критерию достижение целей стратегического плана.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Оценка эффективности целей стратегического плана НБРК рассчитывается по следующей формуле: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RНБРК = ( Ai * 100 ) - W ,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цели стратегического плана;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Оценка эффективности достижения целей программы развития территории и показателей бюджетных программ развития местных исполнительных органов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эффективности осуществляется посредством определения уровня достижения целей программы развития территории и эффективности исполнения бюджетных программ развития.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эффективности местных исполнительных органов осуществляется по следующим критериям: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программы развития территории;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прямых результатов бюджетных программ развития;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развития.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 по критерию "Достижение целей программы развития территории" осуществляется уполномоченным органом по государственному планированию.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осуществляется уполномоченным органом по исполнению бюджета.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формирует заключения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и направляет в уполномоченный орган по государственному планированию.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Заключения о результатах оценки эффективности деятельности местных исполнительных органов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полученным результатом оценки определяется степень эффективности деятельности оцениваемого государственного органа.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50 баллов.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"D" "Достижение целей программы развития территории"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Расчет критерия "Достижение целей программы развития территории" осуществляется на основании соответствующего раздела программы развития территории по следующей формуле: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284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целей программы развития территории;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целевых индикаторов, предусмотренных в достижении соответствующей цели.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целевого индикатора, предусмотренного в достижение соответствующей цели, рассчитывается путем соотношения фактического исполнения к плановому значению.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≥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соотношение факта к плановому значению;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˂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расчете коэффициента достижения целей программы развития территории учитывается следующее: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данные за последние 9 (девять) месяцев и более. При невозможности представления данных за последние 9 (девять) месяцев и более, целевой индикатор в расчет коэффициента достижения цели не принимается.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"L" "Отсутствие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период"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оценки по критерию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 указываются: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контроля, которым проведены проверки;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проверок, охвативших отчетный период;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 государственного органа и его подведомственных учреждений, охваченных аудитом;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законодательства за отчетный период,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нарушения;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процедурного характера;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бухгалтерского учета и финансовой отчетности;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законодательства о государственных закупках, за исключением нарушений, выявленных камеральным контролем, и сумм нарушений, которые организаторами конкурсов обжалованы в судебном порядке.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являются материалы аудита соответствующих органов государственного аудита и финансового контроля, проведенных на предмет соответствия деятельности объекта аудита, требованиям бюджетного и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документы принятые по результатам государственного аудита органов государственного аудита и финансового контроля.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Балл по критерию выставляется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приложение 5) и определяется в виде среднего балла в разрезе администраторов бюджетных программ развития.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"Z" "Достижение прямых результатов бюджетной программы развития"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Балл по критерию "Достижение прямых результатов бюджетной программы развития" определяется по двум показателям: "Достижение прямых результатов бюджетной программы развития" и "Качество планирования показателей результативности бюджетных программ".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по бюджетным программам развития указывается поименный перечень бюджетных инвестиций. При этом, в случае реализации объектов продолжительного характера указывается объем выполняемых работ и услуг на текущий финансовый год, а в случае их завершения указываются наименования инвестиционных проектов, завершенных в текущем финансовом году. Объем выполняемых работ и услуг определяется в натуральном выражении.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достижения прямого результата по одной бюджетной программе определяется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с прямыми получателями бюджетных средств.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прямых результатов по бюджетным программам предусматривают мероприятия вместо количественных характеристик, не позволяющие оценить достижение прямого результата, то данная бюджетная программа оценивается как результат некачественного планирования.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(обстоятельства непреодолимой силы), далее выводится среднее значение по всем инвестиционным проектам в рамках одной бюджетной программы.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за достижение показателей прямого результата в рамках одной бюджетной программы определяется в соответствии со значениями, указанными в приложении 5 к Методике.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показателей прямых результатов всех бюджетных программ развития администратора местного исполнительного органа области, города республиканского значения, столицы.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определяется в виде среднего балла показателей прямых результатов по всем администраторам местных бюджетных программ развития.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балл не превышает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данного критерия, учитывается по показателю значение 100%.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бюджетных программ развития для аналитической информации представляются данные о сдаче (вводе) запланированных объектов в установленные сроки (план и факт) и перечень не введенных в эксплуатацию объектов в отчетный период с указанием причин задержки ввода.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администраторами бюджетных программ.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прямого и (или)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неизмеримых значений, занижение плановых значений, несоответствие показателей прямых результатов целям и задачам администратора бюджетных программ и документам системы государственного планирования, а также завышение нормативных сроков строительства (реконструкции) объектов, то присваивается 0 баллов.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являются утвержденные бюджетные программы и отчеты по их реализации, а также документы, подтверждающие фактическое значение достижения прямых показателей за отчетный период, в том числе акты выполненных работ, акты о приемки объектов, накладные, акты приема передачи, заключения государственных экспертиз при разработке проектно-сметной документации.</w:t>
      </w:r>
    </w:p>
    <w:bookmarkEnd w:id="204"/>
    <w:bookmarkStart w:name="z2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критерию "G" "Эффективность исполнения бюджетной программы развития"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по критерию "Эффективность исполнения бюджетной программы развития"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Эффективность исполнения бюджетной программы определяется следующим образом: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Эф б/п = % ПР/% ОС * 100 % ,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– эффективность исполнения бюджетной программы;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 – процент достижения прямого результата;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ОС – процент освоения бюджетных средств.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эффективности исполнения бюджетной программы определяется в соответствии со значениями, указанными в приложении 5.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прямых результатов бюджетной программы менее 90,1 %, то эффективность исполнения бюджетной программы равна "0 баллов".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Итоговая оценка местных исполнительных органов по "Достижению целей программ развития территорий"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эффективности местных исполнительных органов осуществляется по следующей формуле: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/>
          <w:i w:val="false"/>
          <w:color w:val="000000"/>
          <w:sz w:val="28"/>
        </w:rPr>
        <w:t>МИО</w:t>
      </w:r>
      <w:r>
        <w:rPr>
          <w:rFonts w:ascii="Times New Roman"/>
          <w:b/>
          <w:i w:val="false"/>
          <w:color w:val="000000"/>
          <w:sz w:val="28"/>
        </w:rPr>
        <w:t xml:space="preserve"> = ( 0,5 x D ) + ( L + Z + G ) - W ,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оценка эффективности достижения целей и показателей бюджетных программ местного исполнительного органа;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достижение целей программы развития территории;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достижение прямых результатов бюджетной программы развития;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эффективность исполнения бюджетной программы развития;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Процедура обжалования результатов оценки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 дня получения Заключения оцениваемый государственный орган в случае несогласия с результатами оценки в течение пяти рабочих дней может направить в уполномоченные на оценку государственные органы свои возражения. По истечении установленного срока возражения оцениваемых государственных органов не принимаются.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Обжалование результатов оценки аргументируются и обосновываются с представлением подтверждающих документов. Возражения без подтверждающих документов и обоснований,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территории, бюджетных программ не рассматриваются.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отсутствия возражений к результатам оценки оцениваемый государственный орган в течение пяти рабочих дней предоставляет в уполномоченные на оценку государственные органы соответствующее уведомление.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проведения процедуры обжалования в уполномоченных на оценку государственных органах формируется специальная комиссия, в состав которой не входят сотрудники, участвовавшие в оценке эффективности государственных органов, представивших возражения.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уполномоченными на оценку государственными органами самостоятельно, но не менее 5 (пять) человек.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течение пяти рабочих дней со дня получения возражений от оцениваемых государственных органов с подтверждающими документами,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Таблица разногласий).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уполномоченный орган по государственному планированию.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Оцениваемые государственные органы могут обжаловать итоги оценки в Администрации Президента Республики Казахстан в течение пяти рабочих дней после процедуры обжалования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62 пункту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237"/>
    <w:bookmarkStart w:name="z24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проведения оценки реорганизованных и упраздненных государственных органов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Методикой.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органу-правопреемнику.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взаимосвязи целей, целевых индикаторов с бюджетными программами центрального государственного органа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целей, целевых индикаторов и показателей бюджетных программ и подпрограмм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цели, целевых индикаторов, бюджетных программ, подпрограмм, показателей конечных и прямых результатов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конечных результатов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Ср.значение достижения результатов ППР и ПКР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причины недостижения показателей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1.1.*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n.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a.* По данной строке заполняются плановые и фактические значения по цели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b.** По данной строке заполняются плановые и фактические значения по целевому индикатору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c."Х" - обозначает графы, необходимые для заполнения.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достижении прямых результатов оцениваемых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246"/>
    <w:p>
      <w:pPr>
        <w:spacing w:after="0"/>
        <w:ind w:left="0"/>
        <w:jc w:val="both"/>
      </w:pPr>
      <w:bookmarkStart w:name="z259" w:id="247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p>
      <w:pPr>
        <w:spacing w:after="0"/>
        <w:ind w:left="0"/>
        <w:jc w:val="both"/>
      </w:pPr>
      <w:bookmarkStart w:name="z260" w:id="248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бюджетных программ: 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Бюджетная программа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Описание: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бюджетной программы, запланированные за отчетный финансовый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 показателей (графу 4/графу 3*100 %)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 и неисполнения средств бюджетной программы/подтверждение достижения результата (номер и дата, наименование документа)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результата, в том числе в разрезе: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49"/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      __________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государственного аудита и исполнении</w:t>
      </w:r>
      <w:r>
        <w:br/>
      </w:r>
      <w:r>
        <w:rPr>
          <w:rFonts w:ascii="Times New Roman"/>
          <w:b/>
          <w:i w:val="false"/>
          <w:color w:val="000000"/>
        </w:rPr>
        <w:t>предписаний и постановлений органов государственного аудита и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за ______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государственным аудитом средств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о бухгалтерском учете и финансовой отчетности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265" w:id="25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государственного аудита и финансового контроля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(расшифровка)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по итогам перепроверки данных, содержащихся в отчетной информации</w:t>
      </w:r>
    </w:p>
    <w:bookmarkEnd w:id="252"/>
    <w:bookmarkStart w:name="z26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центрального государственного органа/местного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органа)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методик расчета целевых индикаторов (для центральных государственных органов)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фактического показателя от планового значения более чем на 25 % (для местных исполнительных органов)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1.Согласно Графику оценки срок представления/размещения оцениваемым государственным органом отчетной информации: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201___ года.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Фактическая дата представления/размещения отчетной информации: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201___ года.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отчетная информация оцениваемого государственного органа.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Представлена/размещена неполная информация, в которой отсутствуют элементы (приложения, разделы, таблицы, значения показателей и другие), предусмотренные установленными требованиями к структуре отчетной информации: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Представлена/размещена недостоверная информация. В ходе перепроверки выявлены следующие несоответствия действительности фактов: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 отчетного периода по итогам перепроверки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Вычет баллов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 балла.</w:t>
      </w:r>
    </w:p>
    <w:bookmarkEnd w:id="267"/>
    <w:p>
      <w:pPr>
        <w:spacing w:after="0"/>
        <w:ind w:left="0"/>
        <w:jc w:val="both"/>
      </w:pPr>
      <w:bookmarkStart w:name="z284" w:id="268"/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оценку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должность       _________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_________       _____________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(подпись)      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</w:tbl>
    <w:bookmarkStart w:name="z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критерия/показателя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- 10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аудита и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аудитом (за исключением не эффективных расходов) в соответствии с Классификатором нарушений, выявляемых на объектах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 целей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органа)</w:t>
      </w:r>
    </w:p>
    <w:bookmarkEnd w:id="270"/>
    <w:p>
      <w:pPr>
        <w:spacing w:after="0"/>
        <w:ind w:left="0"/>
        <w:jc w:val="both"/>
      </w:pPr>
      <w:bookmarkStart w:name="z290" w:id="271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бюджетных программ в достижении цели стратегического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цели стратегического плана с бюджетными программами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272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Вычет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улучшению деятельности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Президента/Канцелярии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                 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"____"______________ 20 ___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достижения целей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273"/>
    <w:p>
      <w:pPr>
        <w:spacing w:after="0"/>
        <w:ind w:left="0"/>
        <w:jc w:val="both"/>
      </w:pPr>
      <w:bookmarkStart w:name="z295" w:id="274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Коэффициент/ 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программы развития территории*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программ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6" w:id="275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 программы развития территории: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нарушений бюджетного и иного законодательства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проверок программ развития органами государственного аудита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контроля за оцениваемый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Достижение прямых результатов бюджетной программы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Эффективность исполнения бюджетной программы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улучшению деятельности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     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                 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"____"______________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*данные критерии оценки заполняются уполномоченным органом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эффективности деятельности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органа)</w:t>
      </w:r>
      <w:r>
        <w:br/>
      </w:r>
      <w:r>
        <w:br/>
      </w:r>
      <w:r>
        <w:rPr>
          <w:rFonts w:ascii="Times New Roman"/>
          <w:b/>
          <w:i w:val="false"/>
          <w:color w:val="000000"/>
        </w:rPr>
        <w:t>по блоку "Достижение целей"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Заключение уполномоченного на оценку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Возражение оцениваемого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Решение по итогам обжалования (принято/отклонено)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277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1: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2: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балл с учетом итогов обжалования составил _______.</w:t>
      </w:r>
    </w:p>
    <w:p>
      <w:pPr>
        <w:spacing w:after="0"/>
        <w:ind w:left="0"/>
        <w:jc w:val="both"/>
      </w:pPr>
      <w:bookmarkStart w:name="z301" w:id="27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________ 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должность ______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(подпись)     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