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3065" w14:textId="d3f3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выплаты доплат за особые условия и за работу, связанную с рисками угрозы причинения вреда здоровью и жизни, а также надбавок за нахождение в режиме ожидания и постоянной готовности к выезду на аварийно-спасательные и неотложные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января 2019 года № 36. Зарегистрирован в Министерстве юстиции Республики Казахстан 21 января 2019 года № 18213.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постановлением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выплаты доплат за особые условия и за работу, связанную с рисками угрозы причинения вреда здоровью и жизни, а также надбавок за нахождение в режиме ожидания и постоянной готовности к выезду на аварийно-спасательные и неотложные работы.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(Беккер В.Р.) в установленном законодательством порядке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36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выплаты доплат за особые условия и за работу, связанную с рисками угрозы причинения вреда здоровью и жизни, а также надбавок за нахождение в режиме ожидания и постоянной готовности к выезду на аварийно-спасательные и неотложные работы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выплаты доплат за особые условия и за работу, связанную с рисками угрозы причинения вреда здоровью и жизни, а также надбавок за нахождение в режиме ожидания и постоянной готовности к выезду на аварийно-спасательные и неотложные работы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оплаты труда гражданских служащих, работников организаций, содержащихся за счет средств государственного бюджета, работников казенных предприятий утвержденной постановлением Правительства Республики Казахстан от 31 декабря 2015 года № 1193 и определяют порядок выплаты доплат за особые условия и за работу, связанную с рисками угрозы причинения вреда здоровью и жизни, а также надбавок за нахождение в режиме ожидания и постоянной готовности к выезду на аварийно-спасательные и неотложные работы.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на:</w:t>
      </w:r>
    </w:p>
    <w:bookmarkEnd w:id="12"/>
    <w:bookmarkStart w:name="z1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персонал государственного учреждения "Казселезащита" за проведение противоселевых, противолавинных, противопаводковых и других защитных мероприятий, профилактических, аварийно-спасательных и ремонтно-восстановительных мероприятий при возникновении и ликвидации чрезвычайных ситуаций в труднодоступных, отдаленных, высокогорных зонах со сложными климатическими и географическими условиями, а также за работу, связанную с рисками угрозы причинения вреда здоровью и жизни, указанный в пункте 11 настоящих Правил;</w:t>
      </w:r>
    </w:p>
    <w:bookmarkEnd w:id="13"/>
    <w:bookmarkStart w:name="z1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спасателей профессиональных аварийно-спасательных служб и формирований, работникам с категорией должностей спасатель-санитар профессиональных медицинских аварийно-спасательных служб.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по чрезвычайным ситуациям РК от 06.04.2023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работа в зонах химического заражения - аварийно-спасательные и неотложные работы на территории или акватории, в пределах которой распространены или куда принесены опасные химические вещества в концентрациях или количествах, создающих опасность для жизни и здоровья людей, для сельскохозяйственных животных и растений в течение определенного времени;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работа в зонах радиоактивного заражения – аварийно-спасательные и неотложные работы на территории или акватории, в пределах которой имеется радиоактивное заражение, превышающее предельно допустимые концентрации;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работа в высокогорной местности – аварийно-спасательные и неотложные работы, в том числе профилактические и ремонтно-восстановительные работы, проводимые на высоте более 2 000 метров над уровнем моря;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работа в труднодоступных районах – аварийно-спасательные работы, в том числе профилактические и ремонтно-восстановительные работы, в закрытой местности сильно расчлененным рельефом, на территориях с большой залесенностью, закустарностью и заболоченностью (поймы), в дельтах рек, горных ущельях и пустынях;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работа на сложных объектах – аварийно-спасательные работы, проводимые в разрушенных и полуразрушенных зданиях и сооружениях, подвалах, а также на объектах I (повышенного) уровня ответственности,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28 февраля 2015 года № 165 "Об утверждении Правил определения общего порядка отнесения зданий и сооружений к технически и (или) технологически сложным объектам" (зарегистрирован в Реестре государственной регистрации нормативных правовых актов за № 10666);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специальное снаряжение – альпинистское снаряжение (индивидуальная страховочная система, специальная веревка, спусковое устройство, карабины), средства индивидуальной защиты органов дыхания, кожи и зрения, спасательное оборудование (механический, гидравлический (ручной), электрический, пневматический, мотоприводный инструмент), подъемное устройство (тринога);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повышенный риск для жизни – мера опасности, при проведении аварийно-спасательных и неотложных работ, в том числе профилактических и ремонтно-восстановительных работ, характеризующихся вероятностью возникновения вредоносных воздействий, какого-либо фактора внешней среды способных нанести ущерб здоровью и угрозу жизни спасателя;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противоселевые, противооползневые, противолавинные мероприятия - мероприятия гражданской защиты от селевых потоков, снежных лавин и оползней, направленные на обеспечение безопасности населения, объектов, инфраструктуры и включают: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мониторинг опасных природных явлений (организация службы наблюдения и оповещения за опасными стихийными природными явлениями (постоянные и сезонные гидрометеорологические посты, линейные маршруты);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наземных и аэровизуальных обследований селе-, лавинно-, оползнеопасных участков (в целях установления угроз и возникновения опасных гидрометеорологических явлений), а также проведение обследований, рекогносцировочных работ на моренных и ледниковых озерах;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превентивных мероприятий по снижению опасности горных склонов, высокогорных, моренных и ледниковых озер, выполнение работ по принудительному спуску снежных лавин;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обследований лавинно- и селезащитных сооружений (на предмет технической и эксплуатационной готовности);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и строительство инженерных защитных сооружений от опасных природных явлений (селевые потоки, снежные лавины, оползневые процессы).</w:t>
      </w:r>
    </w:p>
    <w:bookmarkEnd w:id="28"/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Доплата за особые условия основному персоналу государственного учреждения "Казселезащита" за проведение противоселевых, противолавинных, противопаводковых и других защитных мероприятий, а также профилактических, аварийно-спасательных и ремонтно-восстановительных мероприятий при возникновении и ликвидации чрезвычайных ситуаций в труднодоступных, отдаленных, высокогорных зонах со сложными климатическими и географическими условиями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выплаты доплат основному персоналу государственного учреждения "Казселезащита"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 каждым противоселевым, противолавинным, противопаводковым и другим защитным мероприятиям, а также профилактическим, аварийно-спасательным и ремонтно-восстановительным мероприятиям, проведенным основным персоналом государственного учреждения "Казселезащита" (далее - учреждение) в особых условиях, и предусматривающих доплату согласно </w:t>
      </w:r>
      <w:r>
        <w:rPr>
          <w:rFonts w:ascii="Times New Roman"/>
          <w:b w:val="false"/>
          <w:i w:val="false"/>
          <w:color w:val="000000"/>
          <w:sz w:val="28"/>
        </w:rPr>
        <w:t>Системе оплаты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служащих, работников организаций, содержащихся за счет средств государственного бюджета, работников казенных предприятий, утвержденной постановлением Правительства Республики Казахстан от 31 декабря 2015 года № 1193, оформляется акт проведенных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Акт проведенных работ составляется руководителем аварийно-механизированной и рекогносцировочной группы учреждения, в одном экземпляре по прибытию на рабочее место и предоставляется на согласование заместителю руководителя учреждения, курирующего работу проведения противоселевых, противооползневых, противолавинных мероприятий, а также работам по ликвидации последствий на селе-, оползне- и лавинноопасных объектах (в случае его отсутствия лицу, замещающему его).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Заместитель руководителя учреждения, курирующий работу проведения противоселевых, противооползневых, противолавинных мероприятий, а также работам по ликвидации последствий на селе-, оползне- и лавинноопасных объектах, проводит проверку правильности оформления акта проведенных работ.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результатам сверки в течение двух суток заместитель руководителя учреждения, курирующий работу проведения противоселевых, противооползневых, противолавинных мероприятий, а также работам по ликвидации последствий на селе-, оползне- и лавиноопасных объектах, вносит согласованный акт проведения работ руководителю учреждения (в случае его отсутствия лицу, замещающему его) на утверждение.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Утвержденный акт проведенных работ направляется в кадровую службу учреждения для оформления приказа на выплату доплат по итогам прошедшего месяца и до 5 числа следующего месяца передается в финансовую службу учреждения для осуществления выплат (производится один раз в месяц).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выявлении фактов нарушения основным персоналом учреждения требований техники безопасности во время проведения противоселевых, противооползневых, противолавинных мероприятий, а также работам по ликвидации последствий на селе-, оползне- и лавинноопасных объектах, доплаты не производятся.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Условия выплаты доплат основному персоналу государственного учреждения "Казселезащита"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Доплата основному персоналу учреждения устанавливается: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противоселевых, противооползневых, противолавинных и других профилактических защитных мероприятий в труднодоступных, отдаленных, высокогорных зонах со сложными климатическими (частые осадки, сильные ветра, воздействие ультрафиолетовой радиации, кислородное голодание) и географическими условиями, а также при повышенном риске для жизни;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работах по ликвидации последствий на селе-, оползне-  и лавинноопасных объектах (выбросы селей, наносов, сходы оползней (обвалы) и снежных лавин, склоновые стоки) и их последствий в труднодоступных, отдаленных, высокогорных зонах со сложными климатическими (частые осадки, сильные ветра, воздействие ультрафиолетовой радиации, кислородное голодание) и географическими условиями, а также при повышенном риске для жизни;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противоселевых, противооползневых, противолавинных и других профилактических защитных мероприятий, а также работах по ликвидации последствий на селе-, оползне- и лавинноопасных объектах в местах нахождения опасных диких хищных животных (непосредственно на месте проведения работ);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организации круглосуточного дежурства основного персоналаучреждения (филиала учреждения) и аварийно-механизированных бригад (нахождение в режиме ожидания и постоянной готовности к реагированию).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Перечень должностей основного персонала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"Казселезащита"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Доплата осуществляется при проведении работ, предусмотренных пунктом 10 настоящих Правил, для следующих должностей: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 и заместителям руководителя учреждения;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 и заместителям руководителей филиалов;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 и заместителям отделов предупреждения чрезвычайных ситуаций и эксплуатации защитных сооружений, дежурной службы, мониторинга и оповещения, строительства, технической службы, тылового обеспечения;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руководителям производственно-эксплуатационных отделов и отделений;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главному инженер-гидрологу, главному гидротехнику, главному инженер-взрывнику, главному инженер-гидрогеологу, главному инженеру по эксплуатации, главному инженер-метеорологу, главному инженеру по технике безопасности, главному инженер-геодезисту, главному инженеру технадзора, главному инженер-сметчику, главному производителю работ, главному инженеру связи, главному инженер-программисту, главному инженер-энергетику, главному инженеру, главному механику, инженер-взрывнику, инженер-гидрологу, инженер-энергетику, инженер-гидротехнику, инженер-строителю, инженеру по технике безопасности, инженер-гидрогеологу, инженер-электроник, инженеру связи, инженер-сметчику, инженер-механику, инженеру, инспектору психологу, диспетчеру, трактористу, бульдозеристу, электрику, водителю, мастеру, экскаваторщику, автокрановщику, слесарю-ремонтнику, газоэлектросварщику, сезонному наблюдателю, наблюдателю, рабочему по обслуживанию селезащитных сооружений.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Доплата за особые условия спасателям профессиональных аварийно-спасательных служб и формирований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оформления акта проведенных работ для выплаты доплат за особые условия спасателям профессиональных аварийно-спасательных служб и формирований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 каждым проведенным аварийно-спасательным работам в особых условиях, предусматривающие доплаты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Системе оплаты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гражданских служащих, работников организаций, содержащихся за счет средств государственного бюджета, работников казенных предприятий утвержденной постановлением Правительства Республики Казахстан от 31 декабря 2015 года № 1193, оформляется акт проведенных работ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Акт проведенных работ составляется старшим выезжавшей группы, в одном экземпляре по прибытию в подразделение предоставляется на согласование заместителю руководителя отряда, курирующего оперативную работу (в случае его отсутствия лицу, замещающему его).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Заместитель руководителя отряда, курирующий оперативную работу проводит проверку правильности оформления акта проведенных работ, производит сверку с журналом дежурств и водолазным журналом, данных радиообмена (в случае отсутствия сети посредством спутниковой или мобильной связи).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сверки в течение двух рабочих дней заместитель руководителя отряда, курирующий оперативную работу, вносит согласованный акт проведения работ руководителю отряда (в случае его отсутствия лицу, замещающему его) на утверждение.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Утвержденный акт проведенных работ направляется в кадровую службу для оформления приказа на выплату доплат по итогам прошедшего месяца и до 5 числа следующего месяца передается в финансовую службу для осуществления выплат.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выявлении фактов нарушения спасателями требований техники безопасности, во время проведения аварийно-спасательных и неотложных работ доплаты не производятся.</w:t>
      </w:r>
    </w:p>
    <w:bookmarkEnd w:id="57"/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Условия выплаты доплат за особые условия спасателям профессиональных аварийно-спасательных служб и формирований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Доплата № 1 "При непосредственном проведении экстренных и неотложных аварийно-спасательных, поисково-спасательных работ в зонах химического, радиационного заражения, высокогорной местности и труднодоступных районах, ликвидации чрезвычайных ситуаций природного и техногенного характера на сложных объектах, связанных с применением специального снаряжения, десантировании с вертолетной техники, при повышенном риске для жизни" (далее – Доплата № 1) устанавливается: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аварийно-спасательных и неотложных работ в зонах химического, радиационного заражения, высокогорной местности и труднодоступных районах, на сложных объектах, с применением специального снаряжения, десантировании с вертолетной техники и при повышенном риске для жизни;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аварийно-спасательных и неотложных работ в паводковый период в местах, где имеется угроза прорыва дамбы (при наличии информации с подтверждением от территориального подразделения уполномоченного органа в области использования и охраны водного фонда, водоснабжения и водоотведения);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проведении аварийно-спасательных и неотложных работ во время ледохода (только при спасении людей и ликвидации ледяных заторов и зажоров);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проведении аварийно-спасательных и неотложных работ в сложных климатических условиях (шторм, сильный ветер со скоростью более 20 метров в секунду, град с диаметром не менее 2 сантиметров, при наличии сведения с интернет ресурса Республиканского государственного предприятия "Казгидромет");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проведении аварийно-спасательных и неотложных работ в местах нахождения опасных диких хищных животных и ядовитых пресмыкающих, насекомых (непосредственно на месте проведения аварийно-спасательных работ).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Доплата № 2 "За работу при повышенных (от плюс 30 градусов и выше) или пониженных температурах (от минус 20 и ниже (пурга, метель) (далее – Доплата № 2), устанавливается: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аварийно-спасательных и поисково-спасательных работ на месте возникновения чрезвычайной ситуации (окружающая среда, помещение) наблюдалась повышенная (от плюс 30 градусов и выше) или пониженная температуры (от минус 20), при этом спасательные работы проводились с применением специального снаряжения;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проведении мероприятий по патрулированию водоемов и рейдов на льду (проведение разъяснительной работы), непосредственно в окружающей среде более 2 часов. К акту проведенных работ в обязательном порядке прилагаются сведения с интернет-ресурса Республиканского государственного предприятия "Казгидромет" о температурных режимах в зоне (территории) проведения работ.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проведении экстренных и неотложных аварийно-спасательных, поисково-спасательных работ в зонах химического, радиационного заражения, высокогорной местности и труднодоступных районах, ликвидации чрезвычайных ситуаций природного и техногенного характера на сложных объектах, связанных с применением специального снаряжения, десантировании с вертолетной техники, при повышенном риске для жизни, в случае наличия сложного погодного фактора (повышенная (от плюс 30 градусов и выше) или пониженная температуры (от минус 20) устанавливается размер Доплаты № 1 в размере 300% от часовой ставки за каждый час работы в экстремальных условиях с риском для жизни.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Доплата № 3 "При непосредственном проведении аварийно-спасательных и неотложных работ под водой" (далее – Доплата № 3), устанавливается при проведении водолазно-поисковых работ под водой (погружение в воду), с применением водолазного снаряжения (дыхательный аппарат, гидрокостюм, сигнальные и спусковые концы).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Доплата № 3 не осуществляется при проведении учебных, тренировочных, квалификационных и экспериментальных погружений под воду.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наличии факторов, применимых при установлении Доплаты № 2 (высокая температура), выплата доплаты осуществляется только в размере, установленном Доплатой № 3 (100% от часовой ставки за каждый час работы под водой).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Доплата № 4 "За психоэмоциональную нагрузку в связи с постоянной работой с телами погибших или фрагментами тел" устанавливается при непосредственном контакте, транспортировке, вызволении, подъеме тел погибших и сборе их фрагментов, в ходе проведения аварийно-спасательных и неотложных работ и производится один раз в месяц в размере 100% от базового должностного оклада.</w:t>
      </w:r>
    </w:p>
    <w:bookmarkEnd w:id="72"/>
    <w:bookmarkStart w:name="z83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Надбавка за нахождение в режиме ожидания и постоянной готовности к выезду на аварийно-спасательные и неотложные работы спасателям профессиональных аварийно-спасательных служб и формирований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Выплату надбавки 25 % от часовой ставки за каждый час дежурства в режиме ожидания и постоянной готовности осуществляется спасателям, находящимся на дому в режиме ожидания и постоянной готовности к выезду, на аварийно-спасательные и неотложные работы.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Время дежурства спасателей в режиме ожидания и постоянной готовности учитывается в размере одной четвертой часа за каждый час дежурства, по форме: Рчс х Чдро х 25%, где Рчс - размер часовой ставки спасателя, Чдро - количество часов дежурства в режиме ожидания и постоянной готовности. Чдро = (Кчд)/4, где Кчд – количество часов дежурства за месяц.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Начисление надбавки производится ежемесячно согласно </w:t>
      </w:r>
      <w:r>
        <w:rPr>
          <w:rFonts w:ascii="Times New Roman"/>
          <w:b w:val="false"/>
          <w:i w:val="false"/>
          <w:color w:val="000000"/>
          <w:sz w:val="28"/>
        </w:rPr>
        <w:t>табелю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 рабочего времени, утвержденного руководителем отряда, по форме утвержденной приказом исполняющего обязанности Министра финансов Республики Казахстан от 2 августа 2011 года № 390 "Об утверждении Альбома форм бухгалтерской документации для государственных учреждений" (зарегистрирован в Реестре государственной регистрации нормативных правовых актов за № 7126);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Во время проведения аварийно-спасательных и неотложных работ режим работы и продолжительность рабочей смены спасателей профессиональных аварийно-спасательных служб и формирований устанавливаются руководителем ликвидации чрезвычайной ситуации с учетом характера чрезвычайной ситуации, особенностей проведения аварийно-спасательных и неотложных работ, санитарных правил и гигиенических нормативов.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привлечении спасателей на работу в не рабочее время, то фактически отработанные часы включаются в табель рабочего времени, и за эти часы выплата надбавок не производится.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Выплата надбавки не осуществляется спасателям, находящимся в отпусках, в период временной нетрудоспособности, командировках, на учебе и учебно-тренировочных сборах.</w:t>
      </w:r>
    </w:p>
    <w:bookmarkEnd w:id="79"/>
    <w:bookmarkStart w:name="z13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Доплата за работу, связанную с рисками угрозы причинения вреда здоровью и жизни спасателям и другим работникам, выполняющие функции спасателя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5 в соответствии с приказом Министра по чрезвычайным ситуациям РК от 06.04.2023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1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выплаты доплат за работу, связанную с рисками угрозы причинения вреда здоровью и жизни спасателям и другим работникам, выполняющие функции спасателя</w:t>
      </w:r>
    </w:p>
    <w:bookmarkEnd w:id="81"/>
    <w:bookmarkStart w:name="z13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Доплата за работу, связанную с рисками угрозы причинения вреда здоровью и жизни производится спасателям профессиональных аварийно-спасательных служб и формирований, основному персоналу государственного учреждения "Казселезащита", работникам с категорией должностей спасатель-санитар профессиональных медицинских аварийно-спасательных служб.</w:t>
      </w:r>
    </w:p>
    <w:bookmarkEnd w:id="82"/>
    <w:bookmarkStart w:name="z13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Выплата доплаты не осуществляется спасателям профессиональных аварийно-спасательных служб и формирований и основному персоналу государственного учреждения "Казселезащита", находящимся в отпусках и период временной нетрудоспособности.</w:t>
      </w:r>
    </w:p>
    <w:bookmarkEnd w:id="83"/>
    <w:bookmarkStart w:name="z13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Условия выплаты доплат за работу, связанную с рисками угрозы причинения вреда здоровью и жизни спасателям и другим работникам, выполняющие функции спасателя</w:t>
      </w:r>
    </w:p>
    <w:bookmarkEnd w:id="84"/>
    <w:bookmarkStart w:name="z13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Начисление доплаты за работу, связанную с рисками угрозы причинения вреда здоровью и жизни производится ежемесячно согласно табелю учета рабочего времени, утвержденного руководителем отряда, по форме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 августа 2011 года № 390 "Об утверждении Альбома форм бухгалтерской документации для государственных учреждений" (зарегистрирован в Реестре государственной регистрации нормативных правовых актов за № 7126).</w:t>
      </w:r>
    </w:p>
    <w:bookmarkEnd w:id="85"/>
    <w:bookmarkStart w:name="z13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привлечении спасателей на работу в не рабочее время, то фактически отработанные часы включаются в табель рабочего времени, и за эти часы выплата доплаты производится.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 за особые условия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 за 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 ожидания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выезду на аварийно-спасательные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неотложные работы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"____"_________________20__ года</w:t>
            </w:r>
          </w:p>
        </w:tc>
      </w:tr>
    </w:tbl>
    <w:bookmarkStart w:name="z103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</w:p>
    <w:bookmarkEnd w:id="87"/>
    <w:bookmarkStart w:name="z10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проведенных работ</w:t>
      </w:r>
    </w:p>
    <w:bookmarkEnd w:id="88"/>
    <w:p>
      <w:pPr>
        <w:spacing w:after="0"/>
        <w:ind w:left="0"/>
        <w:jc w:val="both"/>
      </w:pPr>
      <w:bookmarkStart w:name="z105" w:id="89"/>
      <w:r>
        <w:rPr>
          <w:rFonts w:ascii="Times New Roman"/>
          <w:b w:val="false"/>
          <w:i w:val="false"/>
          <w:color w:val="000000"/>
          <w:sz w:val="28"/>
        </w:rPr>
        <w:t>
      Время и дата начала работы: ________________________________________________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и дата завершения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проведения работ (область, район, бассейн реки, маршрут):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работ: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(краткая характеристика):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Основание на проведение работ: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 группы, бригады:  Должность,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Транспортное средство, государственный номер, фамилия, имя, отчество водителя: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Проведено (виды работ):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Состояние погоды: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Дополнительная информация: ______________________________________________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инструмент, оборудование, снаряжение: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 проведения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нарушении работниками техники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нарушивших технику безопасности, сведения о нарушении: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Приложение: ________________________________________________________ на ___ листах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Руководитель группы, бригады: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Ф.И.О.______________________________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Члены группы, бригады: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 подпись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 за особые условия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надбавок за 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 ожидания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постоянной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выезду на аварийно-спасательные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неотложные работы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 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_________________20__ года</w:t>
            </w:r>
          </w:p>
        </w:tc>
      </w:tr>
    </w:tbl>
    <w:bookmarkStart w:name="z12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Государственное учреждение</w:t>
      </w:r>
      <w:r>
        <w:br/>
      </w:r>
      <w:r>
        <w:rPr>
          <w:rFonts w:ascii="Times New Roman"/>
          <w:b/>
          <w:i w:val="false"/>
          <w:color w:val="000000"/>
        </w:rPr>
        <w:t>(наименование)</w:t>
      </w:r>
    </w:p>
    <w:bookmarkEnd w:id="90"/>
    <w:bookmarkStart w:name="z12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проведенных работ</w:t>
      </w:r>
      <w:r>
        <w:br/>
      </w:r>
      <w:r>
        <w:rPr>
          <w:rFonts w:ascii="Times New Roman"/>
          <w:b/>
          <w:i w:val="false"/>
          <w:color w:val="000000"/>
        </w:rPr>
        <w:t>от "______" _________________20____года.</w:t>
      </w:r>
    </w:p>
    <w:bookmarkEnd w:id="91"/>
    <w:p>
      <w:pPr>
        <w:spacing w:after="0"/>
        <w:ind w:left="0"/>
        <w:jc w:val="both"/>
      </w:pPr>
      <w:bookmarkStart w:name="z126" w:id="92"/>
      <w:r>
        <w:rPr>
          <w:rFonts w:ascii="Times New Roman"/>
          <w:b w:val="false"/>
          <w:i w:val="false"/>
          <w:color w:val="000000"/>
          <w:sz w:val="28"/>
        </w:rPr>
        <w:t>
      Время: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сигнала                               __________часов_____________минут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 работы                               __________часов_____________минут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окончание работы                               __________часов_____________минут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кого получено сообщение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(р-н )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вид работ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 чрезвычайной ситуаций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(краткое описание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ситуации)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заявителя (лица, в интересах которого производятся работы)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(должность)                               (Ф.И.О.)             (роспись)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Разрешение на выезд получено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ликвидации ЧС выехали спасатели: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(транспортное средство с указанием государственный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ходе работ: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спасено                               __________человек, в том числе детей_______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обнаружено (извлечено) тел погибших       __________человек, в том числе детей______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оказана медицинская помощь             __________человек, в том числе детей______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эвакуировано из зоны чрезвычайной ситуации __________человек, в том числе детей______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освобождено автомобилей                         _________________________________ единиц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произведены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работы с инструментом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для заполнения данных о проведенных аварийно-спасательных работах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предусматривающих доплаты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31 декабря 2015 года № 1193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системе оплаты труда гражданских служащих, работников организаций,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за счет средств государственного бюджета, работников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казенных предприятий"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проведенных аварийно-спасательных и неотложных работ в зонах химического,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радиационного заражения, высокогорной местности и труднодоступных районах,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сложных объектах, с применением специального снаряжения, десантировании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вертолетной техники и при повышенном риске для жизни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работавших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проведенных аварийно-спасательных и неотложных работах в паводковый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 в местах, где имеется угроза прорыва дамбы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работавших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проведенных аварийно-спасательных и неотложных работах во время ледохода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работавших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проведенных аварийно-спасательных и неотложных работах в сложных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климатических условиях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работавших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проведенных аварийно-спасательных и неотложных работах в местах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нахождения опасных диких хищных животных и ядовитых пресмыкающих, насекомых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работавших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проведенных аварийно-спасательных и поисково-спасательных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месте возникновения чрезвычайной ситуации (окружающая среда, помещение)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наблюдалась повышенная (от плюс 30 градусов и выше) или пониженная температуры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(от минус 20), при этом спасательные работы проводились с применением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специального снаряжения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Температура воздуха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работавших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проведенных аварийно-спасательных и неотложных работах под водой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(время работы под водой, температура воздуха, глубина)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работавших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проведенных аварийно-спасательных и неотложных работах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телами погибших (за психоэмоциональную нагрузку в связи с постоянной работой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телами погибших или фрагментами тел).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Время работы с телами погибших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работавщих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 нарушении спасателями техники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нарушивших технику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Старший группы спасатель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руководителя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Ознакомление с актом спасателей выезжавших на аварийно-спасательные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________________________________________подпись ____________дата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________________________________________подпись ____________дата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________________________________________подпись ____________дата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________________________________________подпись ____________дата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________________________________________подпись ____________дата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________________________________________подпись ____________дата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________________________________________подпись ____________дата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________________________________________подпись ____________дата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________________________________________подпись ____________дата 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________________________________________подпись ____________дата 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