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7cfb" w14:textId="2407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суммы пеней и штрафов при условии уплаты суммы недоимки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января 2019 года № 39. Зарегистрирован в Министерстве юстиции Республики Казахстан 24 января 2019 года № 18233.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57-1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списания суммы пеней и штрафов при условии уплаты суммы недоимки.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списания суммы пеней и штрафов при условии уплаты суммы недоимки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списания суммы пеней и штрафов при условии уплаты суммы недоимки (далее – Правила) разработаны в соответствии со статьей 57-1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(далее – Закон о введении в действие Налогового кодекса) и определяют порядок списания суммы: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суммы пени, числящейся в лицевом счете налогоплательщика по состоянию на 1 октября 2018 года, а также начисленной на сумму недоимки, числящейся в лицевом счете налогоплательщика по состоянию на 1 октября 2018 года, за период с 1 октября 2018 года до даты ее уплаты, включая день уплаты, по тому виду налога и другого обязательного платежа в бюджет, по которому уплачена недоимка;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суммы штрафа, наложенной за правонарушения в области налогообложения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(далее – КоАП), числящейся по состоянию на 1 октября 2018 года в лицевом счете налогоплательщика по тому виду налога и другого обязательного платежа в бюджет, по которому уплачена недоимка;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 пеней и штрафов, в случае досрочного исполнения налогоплательщиком в полном объеме налогового обязательства по уплате налога и другого обязательного платежа в бюджет, срок уплаты которого по состоянию на 1 октября 2018 года изменен в соответствии с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реабилитации и банкротстве.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настоящих Правил не применяются в отношении налогоплательщиков, на которых не распространяются нормы статьи 57-1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введении в действие Налогового кодекса.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списания суммы пеней и штрафов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Введение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инвентаризации лицевых счетов, для отбора налогоплательщиков, уплативших в полном объеме сумму недоимки, числящейся в лицевом счете по состоянию на 1 октября 2018 года, в том числе путем проведения зачетов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у которых на указанную дату в лицевом счете числилась задолженность по пени и (или) штрафу по тому виду налога и другого обязательного платежа в бюджет, по которому уплачена недоимка, органом государственных доходов по месту ведения лицевых счетов налогоплательщиков в течение двух рабочих дней со дня введения в действие настоящих Правил создается Комиссия по списанию с лицевого счета суммы пеней и штрафов при условии уплаты суммы недоимки (далее – Комиссия).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должностные лица: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ответственные за ведение учета и лицевых счетов налогоплательщиков;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ответственные за регистрацию налогоплательщиков;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ответственные за работу с задолженностью;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имеющие право рассматривать дела об административных правонарушениях;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ответственные за налоговый аудит;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юридической службы.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который является руководителем или заместителем руководителя органа государственных доходов.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Инвентаризация лицевых счетов производится Комиссией со дня ее создания до 31 декабря 2019 года.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Списание суммы пени, числящейся в лицевом счете налогоплательщика по состоянию на 1 октября 2018 года, а также начисленной на сумму недоимки, числящейся в лицевом счете налогоплательщика по состоянию на 1 октября 2018 года, за период с 1 октября 2018 года до даты ее уплаты, включая день уплаты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по итогам инвентаризации, указанной в пункте 5 настоящих Правил, налогоплательщиков, уплативших в период с 1 октября 2018 года в полном объеме сумму недоимки, числящейся в лицевом счете по состоянию на 1 октября 2018 года, у которых на указанную дату в лицевом счете числилась задолженность по пени, органом государственных доходов не позднее трех рабочих дней со дня выявления таких налогоплательщиков выносится решение о списании суммы пени при условии уплаты суммы недоимки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Решение).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Списанию подлежит сумма пени, числящаяся в лицевом счете налогоплательщика по состоянию на 1 октября 2018 года, а также начисленная на сумму уплаченной недоимки за период с 1 октября 2018 года до даты ее уплаты, включая день уплаты. При этом сумма пени списывается по тому виду налога и другого обязательного платежа в бюджет, по которому уплачена недоимка.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 суммы пени, начисленной на сумму уплаченной недоимки за период с 1 октября 2018 года до даты ее уплаты, включая день уплаты,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органа государственных доходов подписывается председателем и членами Комиссии.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позднее трех рабочих дней со дня вынесения Решения Комиссией производится списание суммы пени, указанной в Решении.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налогоплательщика "Расчеты по пени" – "Начислено (уменьшено)" суммы пеней, подлежащей списанию, со знаком минус с указанием в графе лицевого счета "Содержание операции и документ, на основании которого производится запись (ввод)" записи: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№ _______ о списании суммы пени с лицевого счета налогоплательщика от "____" ______________________ 20____ года".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Списание суммы штрафа, наложенной за правонарушения в области налогообложения в соответствии с КоАП, числящейся по состоянию на 1 октября 2018 года в лицевом счете налогоплательщика по тому виду налога и другого обязательного платежа в бюджет, по которому уплачена недоимка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по итогам инвентаризации, указанной в пункте 5 настоящих Правил, налогоплательщиков, уплативших в период с 1 октября 2018 года в полном объеме сумму недоимки, числящейся в лицевом счете по состоянию на 1 октября 2018 года, у которых на указанную дату в лицевом счете числилась задолженность по штрафу, должностные лица, имеющие право рассматривать дела об административных правонарушениях, с учетом списка налогоплательщиков, представленного Комиссией, в течение трех рабочих дней прекращают исполнение постановлений и освобождают налогоплательщиков от исполнения административного взыскания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путем вынесения постановления о прекращении исполнения постановления о наложении административного взыскания.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Список налогоплательщиков, по которым прекращено исполнение постановлений о наложении административных штрафов и которые освобождены от исполнения административного взыскания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не позднее трех рабочих дней со дня прекращения исполнения постановлений передается в структурное подразделение органа государственных доходов, ответственное за ведение учета и лицевых счетов налогоплательщиков, для списания в лицевых счетах налогоплательщиков сумм задолженности по штрафам.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штрафа списывается по тому виду налога и другого обязательного платежа в бюджет, по которому уплачена недоимка.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налогоплательщика "Расчеты по штрафам" – "Начислено (уменьшено)" суммы штрафа, подлежащего списанию, со знаком "минус" с указанием в графе лицевого счета "Содержание операции и документ, на основании которого производится запись (ввод)" записи: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"Постановление о прекращении исполнения постановления о наложении административного взыскания от "___" ____________201__года".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частичной уплаты до 1 октября 2018 года суммы штрафа, указанного в постановлении о наложении административного взыскания, списанию подлежит разница между суммой штрафа, наложенной по такому постановлению, и уплаченной до 1 октября 2018 года.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Списание сумм пеней и штрафов, в случае досрочного исполнения налогоплательщиком в полном объеме налогового обязательства по уплате налога и другого обязательного платежа в бюджет, срок уплаты которого по состоянию на 1 октября 2018 года изменен в соответствии с налоговым законодательством Республики Казахстан и законодательством Республики Казахстан о реабилитации и банкротстве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досрочного исполнения в полном объеме налогового обязательства по уплате налога и другого обязательного платежа в бюджет, срок уплаты которого по состоянию на 1 октября 2018 года изменен в соответствии с налоговым законодательством Республики Казахстан, налогоплательщиком подается в орган государственных доходов заявление в произвольной форме о списании суммы пеней, сроки уплаты которых по состоянию на 1 октября 2018 года изменены в соответствии с налоговым законодательством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Списанию также подлежит сумма пени, начисленная на сумму уплаченного налогового обязательства с измененным по состоянию на 1 октября 2018 года сроком уплаты, за период с 1 октября 2018 года до даты его уплаты, включая день уплаты, за исключением случаев освобождения налогоплательщика от уплаты пени за несвоевременную уплату налогов и (или) плат при изменении сроков исполнения налогового обязательства по их уплате,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Налогового кодекса.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пени списывается по тому виду налога и другого обязательного платежа в бюджет, по которому уплачена сумма основного долга.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факта досрочного исполнения в полном объеме налогового обязательства по уплате налога или другого обязательного платежа в бюджет орган государственных доходов не позднее пяти рабочих дней со дня поступления заявления выносит Решение.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пени производится в порядке, установленном пунктом 7 настоящих Правил.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рассмотрения заявления налогоплательщика направляются органом государственных доходов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 от 12 января 2007 года (далее – Закон).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досрочного исполнения в полном объеме налогового обязательства по уплате налога или другого обязательного платежа в бюджет, срок уплаты которого по состоянию на 1 октября 2018 года изменен в соответствии со вступившим в законную силу судебным актом об утверждении плана реабилитации либо о внесении изменений и дополнений в такой план, налогоплательщиком в орган государственных доходов направляется заявление о списании суммы пеней и (или) штрафов (далее – заявление).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направляется в произвольной форме с содержанием реквизитов вступившего в законную силу судебного акта о внесении изменений и дополнений в план реабилитации в связи с исполнением налогового обязательства в полном объеме.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факта досрочного исполнения в полном объеме налогового обязательства по уплате налога или другого обязательного платежа в бюджет орган государственных доходов не позднее трех рабочих дней со дня поступления заявления выносит Решение, а соответствующие должностные лица в течение трех рабочих дней прекращают исполнение постановлений и освобождают налогоплательщиков от исполнения административного взыскания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путем вынесения постановления о прекращении исполнения постановления о наложении административного взыскания.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суммы пени производится в порядке, установленном пунктом 7 настоящих Правил.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суммы штрафа производится в порядке, установленном пунктом 9 настоящих Правил.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заявления налогоплательщика направляются органом государственных доходов в порядке, установленном Законом.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представления отчета о списании суммы пеней и штрафов при условии уплаты суммы недоимки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Департаменты государственных доходов по областям, городам республиканского значения и столице ежемесячно в срок не позднее 10 числа месяца, следующего за отчетным, представляют в Комитет государственных доходов Министерства финансов Республики Казахстан отчет о списании суммы пеней и штрафов при условии уплаты суммы недоимки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окончательный отчет представляется в срок до 10 января 2020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 и штрафов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суммы недоимки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 о списании суммы пени при условии уплаты</w:t>
      </w:r>
      <w:r>
        <w:br/>
      </w:r>
      <w:r>
        <w:rPr>
          <w:rFonts w:ascii="Times New Roman"/>
          <w:b/>
          <w:i w:val="false"/>
          <w:color w:val="000000"/>
        </w:rPr>
        <w:t>суммы недоимки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4"/>
        <w:gridCol w:w="4206"/>
      </w:tblGrid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органа государственных доходов)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года</w:t>
            </w: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57-1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учитывая уплату в полном объеме недоимки, числящейся по состоянию на 1 октября 2018 года, списать сумму пеней, числящуюся в лицевом счете по состоянию на 1 октября 2018 года, а также начисленную на сумму указанной недоимки, за период с 1 октября 2018 года до даты ее уплаты, включая день уплаты, по следующим налогоплательщикам: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3"/>
        <w:gridCol w:w="390"/>
        <w:gridCol w:w="390"/>
        <w:gridCol w:w="2338"/>
        <w:gridCol w:w="2664"/>
        <w:gridCol w:w="498"/>
        <w:gridCol w:w="3098"/>
        <w:gridCol w:w="2117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недоимки, числящаяся по состоянию на 1 октября 2018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пеней, числящаяся в лицевом счете по состоянию на 1 октября 2018 года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полного погашения недоимки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пеней, начисленная на сумму недоимки за период с 1 октября 2018 года до даты ее уплаты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пеней, подлежащая списанию (графа 6 + графа 8)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 и штрафов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суммы недоимки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суммы пени, начисленной на сумму уплаченной недоимки за</w:t>
      </w:r>
      <w:r>
        <w:br/>
      </w:r>
      <w:r>
        <w:rPr>
          <w:rFonts w:ascii="Times New Roman"/>
          <w:b/>
          <w:i w:val="false"/>
          <w:color w:val="000000"/>
        </w:rPr>
        <w:t>период с 1 октября 2018 года до даты ее уплаты, включая день уплаты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недоимки, числящаяся в лицевом счете налогоплательщика по состоянию на 1 октября 2018 года, составляет 500 000 тенге, оплата суммы недоимки в размере 500 000 тенге произведена в следующем порядке: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25 октября 2018 года – 50 000 тенге;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25 ноября 2018 года – 150 000 тенге;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25 декабря 2018 года – 200 000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25 января 2019 года – 100 000 тенге.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пени, начисленная на сумму недоимки за период с 1 октября 2018 года до даты ее уплаты, включая день уплаты, рассчитывается по формуле, установленной пунктом 127 Правил ведения лицевых счетов,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308 (зарегистрирован в Реестре государственной регистрации нормативных правовых актов под № 16601, опубликован в Эталонном контрольном банке нормативных правовых актов Республики Казахстан 28 марта 2018 года) следующим образом: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Производится расчет пени на сумму 500 000 тенге за период 1 октября 2018 года по 25 октября 2018 года;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Производится расчет пени на сумму 450 000 тенге за период с 26 октября 2018 года по 25 ноября 2018 года;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Производится расчет пени на сумму 300 000 тенге за период с 26 ноября 2018 года по 25 декабря 2018 года;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Производится расчет пени на сумму 100 000 тенге за период с 26 декабря по 25 января 2019 года;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Производится суммирование пени, начисленной с 1 октября 2018 года по 25 января 2019 года, итог которого переносится в графу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 и штрафов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суммы недоимки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налогоплательщиков, по которым прекращено исполнение</w:t>
      </w:r>
      <w:r>
        <w:br/>
      </w:r>
      <w:r>
        <w:rPr>
          <w:rFonts w:ascii="Times New Roman"/>
          <w:b/>
          <w:i w:val="false"/>
          <w:color w:val="000000"/>
        </w:rPr>
        <w:t>постановлений о наложении административных штрафов и которые</w:t>
      </w:r>
      <w:r>
        <w:br/>
      </w:r>
      <w:r>
        <w:rPr>
          <w:rFonts w:ascii="Times New Roman"/>
          <w:b/>
          <w:i w:val="false"/>
          <w:color w:val="000000"/>
        </w:rPr>
        <w:t>освобождены от исполнения административного взыскания в соответствии</w:t>
      </w:r>
      <w:r>
        <w:br/>
      </w:r>
      <w:r>
        <w:rPr>
          <w:rFonts w:ascii="Times New Roman"/>
          <w:b/>
          <w:i w:val="false"/>
          <w:color w:val="000000"/>
        </w:rPr>
        <w:t>со статьей 889 Кодекса Республики об административных правонарушениях</w:t>
      </w:r>
    </w:p>
    <w:bookmarkEnd w:id="72"/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период с "___" _______ 20__ года по "___" ________20__ года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45"/>
        <w:gridCol w:w="430"/>
        <w:gridCol w:w="430"/>
        <w:gridCol w:w="430"/>
        <w:gridCol w:w="430"/>
        <w:gridCol w:w="2943"/>
        <w:gridCol w:w="2584"/>
        <w:gridCol w:w="2824"/>
        <w:gridCol w:w="669"/>
        <w:gridCol w:w="670"/>
      </w:tblGrid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наложении административного штрафа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недоимки, числящейся в лицевом счете по состоянию на 1 октября 2018 года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штрафу по состоянию на 1 октября 2018 года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полного погашения недоимки, числящейся по состоянию на 1 октября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прекращении исполнения постановления о наложении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 и штрафов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суммы недоимки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списании суммы пени и штрафов при условии</w:t>
      </w:r>
      <w:r>
        <w:br/>
      </w:r>
      <w:r>
        <w:rPr>
          <w:rFonts w:ascii="Times New Roman"/>
          <w:b/>
          <w:i w:val="false"/>
          <w:color w:val="000000"/>
        </w:rPr>
        <w:t>уплаты суммы недоимки</w:t>
      </w:r>
    </w:p>
    <w:bookmarkEnd w:id="76"/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период с "____" _________ 20__ года по "_____" _________20___года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государственных доходов)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15"/>
        <w:gridCol w:w="659"/>
        <w:gridCol w:w="638"/>
        <w:gridCol w:w="638"/>
        <w:gridCol w:w="3827"/>
        <w:gridCol w:w="815"/>
        <w:gridCol w:w="638"/>
        <w:gridCol w:w="638"/>
        <w:gridCol w:w="991"/>
        <w:gridCol w:w="991"/>
        <w:gridCol w:w="991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недоимки, числящейся по состоянию на 1 октября 2018 года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полного погашения недоимки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пени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штрафа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Отсрочка/рассрочка или 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