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5173" w14:textId="c235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и требований к оснащению организаций дошкольного и среднего образования системами видеонаблюдения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23 января 2019 года № 49 и Министра образования и науки Республики Казахстан от 23 января 2019 года № 32. Зарегистрирован в Министерстве юстиции Республики Казахстан 25 января 2019 года № 18239.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Стандарты и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оснащению организаций дошкольного и среднего образования системами видеонаблюдения.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ведомственных интернет-ресурсах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и Департамент юридической службы Министерства образования и науки Республики Казахстан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вице-министра образования и науки Республики Казахстан Суханбердиеву Э.А. и заместителя министра внутренних дел Республики Казахстан Тургумбаева Е.З.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делРеспублики Казахстан_________К.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49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Стандарты и требования к оснащению организаций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дошкольного и среднего образования системами видеонаблюдения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Стандарты и требования к оснащению организаций дошкольного и среднего образования системами видеонаблюдения определяют стандарты и требования к оборудованию и линиям связи для передачи видеосигнала, устанавливаемым в государственных организациях дошкольного и среднего образования.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28.08.2024 № 654 и Министра просвещения РК от 28.08.2024 № 228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Стандарты к системам видеонаблюдения организаций дошкольного и среднего образования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видеонаблюдения обеспечивает передачу визуальной информации с телекамер на техническое средство или совокупность технических средств сбора, обработки, отображения и регистрации полученной информации, установленные в специально выделенном помещении, либо на пункте централизованной охраны (при наличии).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Система видеонаблюдения обеспечивает работу в автоматизированном режиме и предусматривает возможность подключения к информационным подсистемам Центров оперативного управления, либо передачу видеоизображения в дежурные части территориальных органов полиции.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Система видеонаблюдения позволяет вести наблюдение за обстановкой в помещениях и прилегающих территориях организаций образования, оценивать ситуацию и идентифицировать лиц и объекты, а также визуально подтверждает факты несанкционированного проникновения на объект.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хранения информации составляет не менее 30-ти суток.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организациях дошкольного и среднего образования, системой видеонаблюдения оборудуются: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территории, прилегающий к организации;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главные и запасные входы;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помещения (места) массового скопления людей;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помещения по усмотрению руководителя (собственника) организации образования.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темное время суток, если освещенность помещений и прилегающих территорий организаций образования ниже чувствительности телекамер, включается освещение видимого или инфракрасного диапазона света (при его наличии).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системам видеонаблюдения организаций дошкольного и среднего образования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Системы видеонаблюдения организаций дошкольного и среднего образования, не входящих в перечень объектов, уязвимых в террористическом отношении, соответствуют следующим требованиям: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двух и более режимов записи: по срабатыванию детектора движения, внешнему сигналу тревоги, а также непрерывная запись, запись по планировщику, циклическая запись;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защищенный доступ к настройкам устройства и обеспечение защиты архива от удаления и редактирования;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видеоизображения в режиме реального времени;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синхронизация событий с системой единого точного времени;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одновременный просмотр архива с нескольких камер с синхронизацией видео;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непрерывная работа оборудования при отключении основного электропитания в течение не менее 1 часа.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суммарная скорость записи для всех входных видеопотоков - не менее 450 мегабит/ в секунду на один сервер;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суммарная скорость выходных видеопотоков – не менее 150 мегабит/ в секунду на один сервер;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одновременное отображение на одном мониторе изображений от 4 видеокамер и более, а также полноэкранное отображение видеоинформации от каждой видеокамеры;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разграничение прав доступа пользователей к ресурсам системы (оперативной и архивной видеоинформации, управлению камерами и другие) осуществляется руководителями организаций дошкольного и среднего образования;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возможности интеграции с системами распознавания лиц, государственных регистрационных номерных знаков транспортных средств и других аналитических функций, построенных на основе нейронных сетей;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система видеонаблюдения организаций дошкольного и среднего образования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единым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утвержденным Постановлением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требования к телекамерам видеонаблюдения: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разрешающая способность – не менее 1920х1080 пикселей;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объектив: варифокальный, мегапиксельный;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сжатия – Н.264, MJPEG;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преобразования видеосигнала – не менее 25 fps;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поддерживаемые сетевые протоколы – TCP/IP, UDP/IP (Unicast, Multicast, IGMP), RTSP/RTP, NTP, SNMP v2c/v3;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двойного потока (характеристики потоков настраиваются независимо);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протокола передачи данных ONVIF;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минимальная чувствительность – не более 0,02 лк;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антивандальная защита;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температура: оборудование должно соответствовать климатическому исполнению, предусмотренному для местного климата. Сохранять рабочие характеристики под влиянием климатических факторов – повышенных/пониженных температур, влажности, дождя, снега, обледенения, пыли, инея, тумана, атмосферного давления;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инфракрасная подсветка – светодиодная с дальностью не менее 30 метров, угол действия подсветки должен соответствовать углу обзора камеры, для камер видеонаблюдения внутреннего исполнения – по мере необходимости.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организации дошкольного и среднего образования, подпадающие под категорию объектов, уязвимых в террористическом отношении, оборудуются системами видеонаблюдения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Варифокальный – объектив, который является универсальным устройством, позволяющий расширить угол обзора местности (управление фокусным расстоянием, увеличение видимости деталей);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Н.264 – лицензированный стандарт сжатия видео, предназначенный для достижения высокой степени сжатия видеопотока при сохранении высокого качества изображения;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MJPEG – покадровый метод видеосжатия, основной особенностью которого является сжатие каждого отдельного кадра видеопотока с помощью алгоритма сжатия изображения JPEG;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fps – количество кадров в секунду на экране монитора или телевизора;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TCP/IP – сетевая модель передачи данных, представленная в цифровом виде;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RTSP/RTP – прикладной протокол, предназначенный для использования в системах работающих с мультимедийными данными;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ONVIF – стандартный протокол передачи данных системы безопасности;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IP66 – маршрутизированный сетевой протокол, основа стека протоколов TCP/IP;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лк – единица измерения освещенности (1 люкс = 1 люмену на квадратный метр).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20.12.2023 № 912 и Министра просвещения РК от 21.12.2023 № 385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