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51890" w14:textId="73518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открытого конкурса по определению регистратора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Заместителя Премьер-Министра Республики Казахстан - Министра сельского хозяйства Республики Казахстан от 25 января 2019 года № 33. Зарегистрирован в Министерстве юстиции Республики Казахстан 29 января 2019 года № 18249.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приказа и.о. Министра сельского хозяйства РК от 24.12.2024 </w:t>
      </w:r>
      <w:r>
        <w:rPr>
          <w:rFonts w:ascii="Times New Roman"/>
          <w:b w:val="false"/>
          <w:i w:val="false"/>
          <w:color w:val="ff0000"/>
          <w:sz w:val="28"/>
        </w:rPr>
        <w:t>№ 413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32-5)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зерне"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и.о. Министра сельского хозяйства РК от 24.12.2024 </w:t>
      </w:r>
      <w:r>
        <w:rPr>
          <w:rFonts w:ascii="Times New Roman"/>
          <w:b w:val="false"/>
          <w:i w:val="false"/>
          <w:color w:val="000000"/>
          <w:sz w:val="28"/>
        </w:rPr>
        <w:t>№ 413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открытого конкурса по определению регистратора.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и.о. Министра сельского хозяйства РК от 24.12.2024 </w:t>
      </w:r>
      <w:r>
        <w:rPr>
          <w:rFonts w:ascii="Times New Roman"/>
          <w:b w:val="false"/>
          <w:i w:val="false"/>
          <w:color w:val="000000"/>
          <w:sz w:val="28"/>
        </w:rPr>
        <w:t>№ 413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производства и переработки растениеводческой продукции Министерства сельского хозяйства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10 (десяти) календарных дней со дня государственной регистрации настоящего приказа направление его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течение 10 (десяти)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 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сельского хозяйства Республики Казахстан;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течение 10 (десяти) рабочих дней после государственной регистрации настоящего приказа представление в Департамент юридической службы Министерства сельского хозяйства Республики Казахстан сведений об исполнении мероприятий, предусмотренных подпунктами 1), 2), 3) и 4) настоящего пункта.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сельского хозяйства Республики Казахстан.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21 (двадцати одного) календарного дня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Заместитель Премьер-Министра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сельского хозяйства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Шукеев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Заместителя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января 2019 года № 33</w:t>
            </w:r>
          </w:p>
        </w:tc>
      </w:tr>
    </w:tbl>
    <w:bookmarkStart w:name="z2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открытого конкурса по определению регистратора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- в редакции приказа и.о. Министра сельского хозяйства РК от 24.12.2024 </w:t>
      </w:r>
      <w:r>
        <w:rPr>
          <w:rFonts w:ascii="Times New Roman"/>
          <w:b w:val="false"/>
          <w:i w:val="false"/>
          <w:color w:val="ff0000"/>
          <w:sz w:val="28"/>
        </w:rPr>
        <w:t>№ 413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1"/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открытого конкурса по определению регистратора (далее – Правила) разработаны в соответствии с подпунктом 32-5)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зерне" (далее – Закон) и определяют порядок проведения открытого конкурса по определению регистратора (далее – конкурс).</w:t>
      </w:r>
    </w:p>
    <w:bookmarkEnd w:id="12"/>
    <w:bookmarkStart w:name="z14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понятия:</w:t>
      </w:r>
    </w:p>
    <w:bookmarkEnd w:id="13"/>
    <w:bookmarkStart w:name="z14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регистраторская информационная система (далее – информационная система) – автоматизированная система ведения реестра, предназначенная для хранения, обработки, поиска, распространения, передачи и предоставления информации по зерновым распискам и их держателям;</w:t>
      </w:r>
    </w:p>
    <w:bookmarkEnd w:id="14"/>
    <w:bookmarkStart w:name="z14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уполномоченный орган – центральный исполнительный орган, осуществляющий в пределах компетенции координацию и регулирование деятельности участников зернового рынка.</w:t>
      </w:r>
    </w:p>
    <w:bookmarkEnd w:id="15"/>
    <w:bookmarkStart w:name="z14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Открытый конкурс по определению регистратора проводится уполномоченным органом. </w:t>
      </w:r>
    </w:p>
    <w:bookmarkEnd w:id="16"/>
    <w:bookmarkStart w:name="z14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Уполномоченный орган размещает на официальном интернет-ресурсе уполномоченного органа www.gov.kz объявление о проведении конкурса за 15 (пятнадцать) рабочих дней до начала приема заявок.</w:t>
      </w:r>
    </w:p>
    <w:bookmarkEnd w:id="17"/>
    <w:bookmarkStart w:name="z14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объявлении о проведении конкурса указывается следующая информация:</w:t>
      </w:r>
    </w:p>
    <w:bookmarkEnd w:id="18"/>
    <w:bookmarkStart w:name="z14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время начала и завершения приема конкурсных заявок;</w:t>
      </w:r>
    </w:p>
    <w:bookmarkEnd w:id="19"/>
    <w:bookmarkStart w:name="z15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перечень необходимых документов, указанных в пункте 12 настоящих Правил;</w:t>
      </w:r>
    </w:p>
    <w:bookmarkEnd w:id="20"/>
    <w:bookmarkStart w:name="z15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юридический адрес уполномоченного органа; дата, время и место проведения заседания комиссии.</w:t>
      </w:r>
    </w:p>
    <w:bookmarkEnd w:id="21"/>
    <w:bookmarkStart w:name="z15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окончательной даты представления потенциальными регистраторами конкурсных заявок составляет 10 (десять) рабочих дней со дня размещения объявления о проведении конкурса.</w:t>
      </w:r>
    </w:p>
    <w:bookmarkEnd w:id="22"/>
    <w:bookmarkStart w:name="z15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открытого конкурса по определению регистратора</w:t>
      </w:r>
    </w:p>
    <w:bookmarkEnd w:id="23"/>
    <w:bookmarkStart w:name="z15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Для определения регистратора уполномоченным органом создается комиссия по определению регистратора (далее – комиссия). </w:t>
      </w:r>
    </w:p>
    <w:bookmarkEnd w:id="24"/>
    <w:bookmarkStart w:name="z15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Рабочим органом комиссии является структурное подразделение уполномоченного органа, осуществляющее функции в области земледелия.</w:t>
      </w:r>
    </w:p>
    <w:bookmarkEnd w:id="25"/>
    <w:bookmarkStart w:name="z15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состав комиссии включаются представители уполномоченного органа, общественных организаций, объединений субъектов частного предпринимательства в сфере агропромышленного комплекса.</w:t>
      </w:r>
    </w:p>
    <w:bookmarkEnd w:id="26"/>
    <w:bookmarkStart w:name="z15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Общее количество членов комиссии составляет нечетное число, не менее пяти человек. Комиссия состоит из председателя, членов комиссии и секретаря.</w:t>
      </w:r>
    </w:p>
    <w:bookmarkEnd w:id="27"/>
    <w:bookmarkStart w:name="z15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комиссии является представитель уполномоченного органа. Секретарь комиссии определяется из числа сотрудников рабочего органа. Секретарь комиссии не является ее членом.</w:t>
      </w:r>
    </w:p>
    <w:bookmarkEnd w:id="28"/>
    <w:bookmarkStart w:name="z15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Председатель комиссии председательствует на заседаниях, планирует и руководит деятельностью комиссии.</w:t>
      </w:r>
    </w:p>
    <w:bookmarkEnd w:id="29"/>
    <w:bookmarkStart w:name="z16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  Заседание комиссии считается состоявшимся, если на нем присутствуют не менее двух третей от общего числа ее членов. </w:t>
      </w:r>
    </w:p>
    <w:bookmarkEnd w:id="30"/>
    <w:bookmarkStart w:name="z16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Решения комиссии принимаются путем открытого голосования и оформляются протоколом.</w:t>
      </w:r>
    </w:p>
    <w:bookmarkEnd w:id="31"/>
    <w:bookmarkStart w:name="z16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несогласии с принимаемым решением члены комиссии излагают письменно особое мнение в произвольной форме, которое прилагается к протоколу об итогах открытого конкурса по определению регистратора.</w:t>
      </w:r>
    </w:p>
    <w:bookmarkEnd w:id="32"/>
    <w:bookmarkStart w:name="z16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Секретарь комиссии:</w:t>
      </w:r>
    </w:p>
    <w:bookmarkEnd w:id="33"/>
    <w:bookmarkStart w:name="z16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обеспечивает комиссию необходимыми документами, организует проведение заседания комиссии;</w:t>
      </w:r>
    </w:p>
    <w:bookmarkEnd w:id="34"/>
    <w:bookmarkStart w:name="z16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оформляет протокол об итогах открытого конкурса по определению регистратора, обеспечивает его подписание членами комиссии;</w:t>
      </w:r>
    </w:p>
    <w:bookmarkEnd w:id="35"/>
    <w:bookmarkStart w:name="z16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обеспечивает сохранность документов конкурса.</w:t>
      </w:r>
    </w:p>
    <w:bookmarkEnd w:id="36"/>
    <w:bookmarkStart w:name="z16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Заседание комиссии фиксируется с помощью средств аудио-, видеозаписи. Фиксирование заседания комиссии средствами аудио-, видеозаписи осуществляет уполномоченный орган.</w:t>
      </w:r>
    </w:p>
    <w:bookmarkEnd w:id="37"/>
    <w:bookmarkStart w:name="z16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Аудио-, видеозапись хода заседания комиссии осуществляется непрерывно. Несанкционированное приостановление или корректировка аудио-, видеозаписи заседания комиссии не допускается.</w:t>
      </w:r>
    </w:p>
    <w:bookmarkEnd w:id="38"/>
    <w:bookmarkStart w:name="z16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Потенциальный регистратор для участия в конкурсе представляет конкурсную заявку, которая содержит:</w:t>
      </w:r>
    </w:p>
    <w:bookmarkEnd w:id="39"/>
    <w:bookmarkStart w:name="z17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заявку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подписанную первым руководителем потенциального регистратора, либо уполномоченным лицом на основании соответствующего документа, подтверждающего полномочия;</w:t>
      </w:r>
    </w:p>
    <w:bookmarkEnd w:id="40"/>
    <w:bookmarkStart w:name="z17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копии документов по информационной системе, владельцем которой является потенциальный регистратор:</w:t>
      </w:r>
    </w:p>
    <w:bookmarkEnd w:id="41"/>
    <w:bookmarkStart w:name="z17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 испытаний с положительным результатом испытаний информационной системы на соответствие требованиям информационной безопасности или протокол испытаний с положительным результатом испытаний на соответствие требованиям информационной безопасности;</w:t>
      </w:r>
    </w:p>
    <w:bookmarkEnd w:id="42"/>
    <w:bookmarkStart w:name="z17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прейскурант цен на оказание платных электронных услуг клиентам информационной системы. </w:t>
      </w:r>
    </w:p>
    <w:bookmarkEnd w:id="43"/>
    <w:bookmarkStart w:name="z17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Конкурсная заявка подается через канцелярию уполномоченного органа либо по почте до окончания срока приема конкурсных заявок.</w:t>
      </w:r>
    </w:p>
    <w:bookmarkEnd w:id="44"/>
    <w:bookmarkStart w:name="z17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Конкурсная заявка принимается и регистрируется в канцелярии уполномоченного органа в день ее поступления и выдается секретарю комиссии.</w:t>
      </w:r>
    </w:p>
    <w:bookmarkEnd w:id="45"/>
    <w:bookmarkStart w:name="z17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потенциального регистратора после окончания рабочего времени, в выходные и праздничные дни согласно трудовому законодательству Республики Казахстан, прием конкурсной заявки осуществляется следующим рабочим днем.</w:t>
      </w:r>
    </w:p>
    <w:bookmarkEnd w:id="46"/>
    <w:bookmarkStart w:name="z17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Не позднее двух рабочих дней со дня окончания срока приема конкурсных заявок проводится заседание комиссии по определению регистратора с участием потенциальных регистраторов.</w:t>
      </w:r>
    </w:p>
    <w:bookmarkEnd w:id="47"/>
    <w:bookmarkStart w:name="z17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Комиссия определяет соответствие представленных документов и потенциальных регистраторов требованиям пункта 12 настоящих Правил.</w:t>
      </w:r>
    </w:p>
    <w:bookmarkEnd w:id="48"/>
    <w:bookmarkStart w:name="z17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подтверждения наличия интеграционных взаимодействий информационной системы с государственными системами и базами данных,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формирования и ведения государственного электронного реестра держателей зерновых расписок, утвержденных приказом исполняющего обязанности Министра сельского хозяйства Республики Казахстан от 28 июля 2015 года № 4-1/699 (зарегистрирован в Реестре государственной регистрации нормативных правовых актов № 12016), а также возможности проведения в информационной системе операций с зерновыми расписками, в том числе с использованием технологий blockchain, потенциальный регистратор проводит для комиссии демонстрацию работы клиента в информационной системе.</w:t>
      </w:r>
    </w:p>
    <w:bookmarkEnd w:id="49"/>
    <w:bookmarkStart w:name="z18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Демонстрация работы клиента в информационной системе проводится на заседании комиссии после определения соответствия потенциального регистратора требованиям, указанным в пункте 12 настоящих Правил. </w:t>
      </w:r>
    </w:p>
    <w:bookmarkEnd w:id="50"/>
    <w:bookmarkStart w:name="z18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Если в течение срока представления конкурсных заявок представлена только одна конкурсная заявка, соответствующая требованиям, указанным в пункте 12 настоящих Правил, комиссия принимает решение об определении данного юридического лица регистратором.</w:t>
      </w:r>
    </w:p>
    <w:bookmarkEnd w:id="51"/>
    <w:bookmarkStart w:name="z18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в течение срока представления конкурсных заявок представлены несколько конкурсных заявок, соответствующих требованиям, указанным в пункте 12 настоящих Правил, комиссия определяет регистратора исходя из наименьшего размера ежегодной абонентской платы за годовое обслуживание лицевого счета клиента информационной системы.</w:t>
      </w:r>
    </w:p>
    <w:bookmarkEnd w:id="52"/>
    <w:bookmarkStart w:name="z18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этом, ежегодная абонентская плата за предоставление доступа хлебоприемному предприятию к государственному электронному реестру держателей зерновых расписок составляет тридцати шестикратный размер месячного расчетного показателя, а ежегодная абонентская плата за годовое обслуживание лицевого счета клиента (держателя зерновой расписки, владельца зерна, залогодержателя) определяется потенциальным регистратором самостоятельно.</w:t>
      </w:r>
    </w:p>
    <w:bookmarkEnd w:id="53"/>
    <w:bookmarkStart w:name="z18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Протокол об итогах конкурса по определению регистратора оформляется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 подписывается и полистно парафируется всеми присутствующими на заседании членами комиссии.</w:t>
      </w:r>
    </w:p>
    <w:bookmarkEnd w:id="54"/>
    <w:bookmarkStart w:name="z18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Конкурс признается комиссией несостоявшимся в случаях, если:</w:t>
      </w:r>
    </w:p>
    <w:bookmarkEnd w:id="55"/>
    <w:bookmarkStart w:name="z18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 подано ни одной конкурсной заявки;</w:t>
      </w:r>
    </w:p>
    <w:bookmarkEnd w:id="56"/>
    <w:bookmarkStart w:name="z18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все потенциальные регистраторы не соответствуют требованиям, указанным в пункте 12 настоящих Правил.</w:t>
      </w:r>
    </w:p>
    <w:bookmarkEnd w:id="57"/>
    <w:bookmarkStart w:name="z18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Протокол об итогах конкурса по определению регистратора не позднее одного рабочего дня с момента рассмотрения конкурсных заявок размещается на официальном интернет-ресурсе уполномоченного органа.</w:t>
      </w:r>
    </w:p>
    <w:bookmarkEnd w:id="58"/>
    <w:bookmarkStart w:name="z18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В случае признания конкурса несостоявшимся, уполномоченным органом принимается решение о повторном проведении конкурса.</w:t>
      </w:r>
    </w:p>
    <w:bookmarkEnd w:id="59"/>
    <w:bookmarkStart w:name="z19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На основании протокола об итогах конкурса по определению регистратора уполномоченный орган принимает решение об определении регистратора согласно подпункту 1-3)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Закона.</w:t>
      </w:r>
    </w:p>
    <w:bookmarkEnd w:id="60"/>
    <w:bookmarkStart w:name="z19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Рассмотрение жалобы по вопросам определения регистратора производится в соответствии со статьей 91 Административного процедурно-процессуального кодекса Республики Казахстан.</w:t>
      </w:r>
    </w:p>
    <w:bookmarkEnd w:id="6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открытого конкурса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определению регистратора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(государственный орган)</w:t>
            </w:r>
          </w:p>
        </w:tc>
      </w:tr>
    </w:tbl>
    <w:bookmarkStart w:name="z86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Заявка</w:t>
      </w:r>
    </w:p>
    <w:bookmarkEnd w:id="62"/>
    <w:p>
      <w:pPr>
        <w:spacing w:after="0"/>
        <w:ind w:left="0"/>
        <w:jc w:val="both"/>
      </w:pPr>
      <w:bookmarkStart w:name="z87" w:id="63"/>
      <w:r>
        <w:rPr>
          <w:rFonts w:ascii="Times New Roman"/>
          <w:b w:val="false"/>
          <w:i w:val="false"/>
          <w:color w:val="000000"/>
          <w:sz w:val="28"/>
        </w:rPr>
        <w:t>
      Прошу допустить ____________________________________________________</w:t>
      </w:r>
    </w:p>
    <w:bookmarkEnd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(указывается наименование юридического лица)</w:t>
      </w:r>
    </w:p>
    <w:bookmarkStart w:name="z19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участию в открытом конкурсе по определению регистратора.</w:t>
      </w:r>
    </w:p>
    <w:bookmarkEnd w:id="64"/>
    <w:bookmarkStart w:name="z19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Настоящим подтверждаем, что информационная система:</w:t>
      </w:r>
    </w:p>
    <w:bookmarkEnd w:id="65"/>
    <w:bookmarkStart w:name="z19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имеет веб-портальное решение;</w:t>
      </w:r>
    </w:p>
    <w:bookmarkEnd w:id="66"/>
    <w:bookmarkStart w:name="z19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использует свободную систему управления базами данных с открытым исходным кодом;</w:t>
      </w:r>
    </w:p>
    <w:bookmarkEnd w:id="67"/>
    <w:bookmarkStart w:name="z19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использует свободную операционную систему с открытым исходным кодом;</w:t>
      </w:r>
    </w:p>
    <w:bookmarkEnd w:id="68"/>
    <w:bookmarkStart w:name="z19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имеет акт о приемке в промышленную эксплуатацию информационной системы в соответствии с законодательством об информатизации;</w:t>
      </w:r>
    </w:p>
    <w:bookmarkEnd w:id="69"/>
    <w:bookmarkStart w:name="z19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имеет акт испытаний с положительным результатом испытаний информационной системы на соответствие требованиям информационной безопасности или протокол испытаний с положительным результатом испытаний на соответствие требованиям информационной безопасности;</w:t>
      </w:r>
    </w:p>
    <w:bookmarkEnd w:id="70"/>
    <w:bookmarkStart w:name="z20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использует blockchain-платформу для хранения данных информационной системы об операциях с зерновыми расписками;</w:t>
      </w:r>
    </w:p>
    <w:bookmarkEnd w:id="71"/>
    <w:bookmarkStart w:name="z20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позволяет выполнять операции с зерновыми расписками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формирования и ведения государственного электронного реестра держателей зерновых расписок, утвержденными приказом исполняющего обязанности Министра сельского хозяйства Республики Казахстан от 28 июля 2015 года № 4-1/699 (зарегистрирован в Реестре государственной регистрации нормативных правовых актов № 12016);</w:t>
      </w:r>
    </w:p>
    <w:bookmarkEnd w:id="72"/>
    <w:bookmarkStart w:name="z20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имеет интеграции с государственными системами и базами данных, в частности:</w:t>
      </w:r>
    </w:p>
    <w:bookmarkEnd w:id="73"/>
    <w:bookmarkStart w:name="z20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государственным органом, осуществляющим руководство и межотраслевую координацию в сфере разрешений и уведомлений – в отношении юридических лиц, имеющих лицензию на осуществление деятельности по оказанию услуг по складской деятельности с выпуском зерновых расписок;</w:t>
      </w:r>
    </w:p>
    <w:bookmarkEnd w:id="74"/>
    <w:bookmarkStart w:name="z20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государственным органом, осуществляющим регулирование деятельности в сфере бухгалтерского учета и финансовой отчетности – в отношении информации, предоставляемой хлебоприемными предприятиями в депозитарий финансовой отчетности;</w:t>
      </w:r>
    </w:p>
    <w:bookmarkEnd w:id="75"/>
    <w:bookmarkStart w:name="z20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государственным органом, осуществляющим реализацию государственной политики и государственное регулирование деятельности в сфере государственной регистрации и государственного технического обследования недвижимого имущества – в отношении объектов недвижимости, зарегистрированных за хлебоприемными предприятиями;</w:t>
      </w:r>
    </w:p>
    <w:bookmarkEnd w:id="76"/>
    <w:bookmarkStart w:name="z20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государственным органом, осуществляющим регулирование в области земельных отношений – в отношении земельных участков, зарегистрированных за хлебоприемными предприятиями;</w:t>
      </w:r>
    </w:p>
    <w:bookmarkEnd w:id="77"/>
    <w:bookmarkStart w:name="z20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государственным органом, осуществляющим государственную регистрацию юридических лиц и учетную регистрацию филиалов и представительств – в отношении юридических лиц, филиалов и представительств, зарегистрированных в реестре;</w:t>
      </w:r>
    </w:p>
    <w:bookmarkEnd w:id="78"/>
    <w:bookmarkStart w:name="z20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государственным органом по управлению государственным имуществом – в отношении лицензиаров хлебоприемных предприятий и их пространственных (географических) данных;</w:t>
      </w:r>
    </w:p>
    <w:bookmarkEnd w:id="79"/>
    <w:bookmarkStart w:name="z20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государственным органом, осуществляющим налоговое администрирование – в отношении данных по электронным счетам-фактурам, выставленным хлебоприемными предприятиями и держателями зерновых расписок;</w:t>
      </w:r>
    </w:p>
    <w:bookmarkEnd w:id="80"/>
    <w:bookmarkStart w:name="z21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Национальной железнодорожной компанией – в отношении сведений о транспортировке зерна на внутреннем рынке и на экспорт;</w:t>
      </w:r>
    </w:p>
    <w:bookmarkEnd w:id="81"/>
    <w:bookmarkStart w:name="z21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государственным органом, осуществляющим формирование идентификационных номеров и ведение национальных реестров идентификационных номеров – в отношении физических лиц, зарегистрированных в реестре;</w:t>
      </w:r>
    </w:p>
    <w:bookmarkEnd w:id="82"/>
    <w:bookmarkStart w:name="z21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Национальным удостоверяющим центром Республики Казахстан – в отношении использования участниками информационной системы электронной цифровой подписи при совершении клиентами операций в информационной системе;</w:t>
      </w:r>
    </w:p>
    <w:bookmarkEnd w:id="83"/>
    <w:bookmarkStart w:name="z21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платежной системой банка второго уровня – для осуществления клиентом операций с использованием опции "поставка против платежа";</w:t>
      </w:r>
    </w:p>
    <w:bookmarkEnd w:id="84"/>
    <w:bookmarkStart w:name="z21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функционирует 24 часа в сутки/7 дней в неделю, за исключением технических перерывов</w:t>
      </w:r>
    </w:p>
    <w:bookmarkEnd w:id="85"/>
    <w:bookmarkStart w:name="z21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Прилагаемые документы:</w:t>
      </w:r>
    </w:p>
    <w:bookmarkEnd w:id="86"/>
    <w:bookmarkStart w:name="z21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</w:p>
    <w:bookmarkEnd w:id="87"/>
    <w:bookmarkStart w:name="z21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</w:p>
    <w:bookmarkEnd w:id="88"/>
    <w:bookmarkStart w:name="z21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</w:p>
    <w:bookmarkEnd w:id="89"/>
    <w:bookmarkStart w:name="z21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</w:p>
    <w:bookmarkEnd w:id="90"/>
    <w:bookmarkStart w:name="z22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</w:p>
    <w:bookmarkEnd w:id="91"/>
    <w:bookmarkStart w:name="z22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</w:p>
    <w:bookmarkEnd w:id="92"/>
    <w:bookmarkStart w:name="z22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</w:p>
    <w:bookmarkEnd w:id="93"/>
    <w:bookmarkStart w:name="z22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</w:p>
    <w:bookmarkEnd w:id="94"/>
    <w:bookmarkStart w:name="z22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и контактный телефон ______________________________________</w:t>
      </w:r>
    </w:p>
    <w:bookmarkEnd w:id="95"/>
    <w:p>
      <w:pPr>
        <w:spacing w:after="0"/>
        <w:ind w:left="0"/>
        <w:jc w:val="both"/>
      </w:pPr>
      <w:bookmarkStart w:name="z225" w:id="96"/>
      <w:r>
        <w:rPr>
          <w:rFonts w:ascii="Times New Roman"/>
          <w:b w:val="false"/>
          <w:i w:val="false"/>
          <w:color w:val="000000"/>
          <w:sz w:val="28"/>
        </w:rPr>
        <w:t>
      __________ _____________________________________________________</w:t>
      </w:r>
    </w:p>
    <w:bookmarkEnd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(подпись)             (фамилия, имя, отчество (при его наличии))</w:t>
      </w:r>
    </w:p>
    <w:bookmarkStart w:name="z22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"____"_______________ 20__ года</w:t>
      </w:r>
    </w:p>
    <w:bookmarkEnd w:id="9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открытого конкурса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определению регистратора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19" w:id="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об итогах конкурса по определению регистратора</w:t>
      </w:r>
    </w:p>
    <w:bookmarkEnd w:id="98"/>
    <w:p>
      <w:pPr>
        <w:spacing w:after="0"/>
        <w:ind w:left="0"/>
        <w:jc w:val="both"/>
      </w:pPr>
      <w:bookmarkStart w:name="z120" w:id="99"/>
      <w:r>
        <w:rPr>
          <w:rFonts w:ascii="Times New Roman"/>
          <w:b w:val="false"/>
          <w:i w:val="false"/>
          <w:color w:val="000000"/>
          <w:sz w:val="28"/>
        </w:rPr>
        <w:t>
      _________________________ _______________</w:t>
      </w:r>
    </w:p>
    <w:bookmarkEnd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(место проведения заседания) (время и дата)</w:t>
      </w:r>
    </w:p>
    <w:bookmarkStart w:name="z22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Комиссия по определению регистратора в составе:</w:t>
      </w:r>
    </w:p>
    <w:bookmarkEnd w:id="100"/>
    <w:p>
      <w:pPr>
        <w:spacing w:after="0"/>
        <w:ind w:left="0"/>
        <w:jc w:val="both"/>
      </w:pPr>
      <w:bookmarkStart w:name="z229" w:id="101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</w:t>
      </w:r>
    </w:p>
    <w:bookmarkEnd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(указываются фамилия, имя, отчество (при его наличии), должность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председателя, членов и секретаря комиссии)</w:t>
      </w:r>
    </w:p>
    <w:bookmarkStart w:name="z23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Конкурсные заявки следующих потенциальных регистраторов допущены к дальнейшему участию в конкурсе:</w:t>
      </w:r>
    </w:p>
    <w:bookmarkEnd w:id="1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10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потенциального регистратора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потенциального регистратора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время представления конкурсной заявки (по хронологии)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10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4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Сведения о потенциальных регистраторах, не прошедших конкурс, с указанием причин:</w:t>
      </w:r>
    </w:p>
    <w:bookmarkEnd w:id="105"/>
    <w:bookmarkStart w:name="z24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</w:t>
      </w:r>
    </w:p>
    <w:bookmarkEnd w:id="106"/>
    <w:bookmarkStart w:name="z24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</w:t>
      </w:r>
    </w:p>
    <w:bookmarkEnd w:id="107"/>
    <w:bookmarkStart w:name="z24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</w:t>
      </w:r>
    </w:p>
    <w:bookmarkEnd w:id="108"/>
    <w:bookmarkStart w:name="z24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Сведения об итогах конкурса с указанием победителя конкурса:</w:t>
      </w:r>
    </w:p>
    <w:bookmarkEnd w:id="109"/>
    <w:p>
      <w:pPr>
        <w:spacing w:after="0"/>
        <w:ind w:left="0"/>
        <w:jc w:val="both"/>
      </w:pPr>
      <w:bookmarkStart w:name="z246" w:id="110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</w:t>
      </w:r>
    </w:p>
    <w:bookmarkEnd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(указывается наименование регистратора)</w:t>
      </w:r>
    </w:p>
    <w:bookmarkStart w:name="z24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Фамилия, имя, отчество (при его наличии), подписи председателя и членов комиссии</w:t>
      </w:r>
    </w:p>
    <w:bookmarkEnd w:id="111"/>
    <w:p>
      <w:pPr>
        <w:spacing w:after="0"/>
        <w:ind w:left="0"/>
        <w:jc w:val="both"/>
      </w:pPr>
      <w:bookmarkStart w:name="z248" w:id="112"/>
      <w:r>
        <w:rPr>
          <w:rFonts w:ascii="Times New Roman"/>
          <w:b w:val="false"/>
          <w:i w:val="false"/>
          <w:color w:val="000000"/>
          <w:sz w:val="28"/>
        </w:rPr>
        <w:t>
      6. Особое мнение на</w:t>
      </w:r>
    </w:p>
    <w:bookmarkEnd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листах.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