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14b269" w14:textId="f14b26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Требований к формированию, методике расчета страховых резервов и их структуре</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31 января 2019 года № 13. Зарегистрировано в Министерстве юстиции Республики Казахстан 12 февраля 2019 года № 18290.</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РЦПИ!</w:t>
      </w:r>
    </w:p>
    <w:p>
      <w:pPr>
        <w:spacing w:after="0"/>
        <w:ind w:left="0"/>
        <w:jc w:val="both"/>
      </w:pPr>
      <w:r>
        <w:rPr>
          <w:rFonts w:ascii="Times New Roman"/>
          <w:b w:val="false"/>
          <w:i w:val="false"/>
          <w:color w:val="ff0000"/>
          <w:sz w:val="28"/>
        </w:rPr>
        <w:t xml:space="preserve">Порядок введения в действие настоящего постановления см. </w:t>
      </w:r>
      <w:r>
        <w:rPr>
          <w:rFonts w:ascii="Times New Roman"/>
          <w:b w:val="false"/>
          <w:i w:val="false"/>
          <w:color w:val="ff0000"/>
          <w:sz w:val="28"/>
        </w:rPr>
        <w:t>п. 6</w:t>
      </w:r>
      <w:r>
        <w:rPr>
          <w:rFonts w:ascii="Times New Roman"/>
          <w:b w:val="false"/>
          <w:i w:val="false"/>
          <w:color w:val="ff0000"/>
          <w:sz w:val="28"/>
        </w:rPr>
        <w:t>.</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47 Закона Республики Казахстан "О страховой деятельности" Правление Национального Банка Республики Казахстан </w:t>
      </w:r>
      <w:r>
        <w:rPr>
          <w:rFonts w:ascii="Times New Roman"/>
          <w:b/>
          <w:i w:val="false"/>
          <w:color w:val="000000"/>
          <w:sz w:val="28"/>
        </w:rPr>
        <w:t>ПОСТАНОВЛЯЕТ:</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постановления Правления Агентства РК по регулированию и развитию финансового рынка от 27.12.2024 </w:t>
      </w:r>
      <w:r>
        <w:rPr>
          <w:rFonts w:ascii="Times New Roman"/>
          <w:b w:val="false"/>
          <w:i w:val="false"/>
          <w:color w:val="000000"/>
          <w:sz w:val="28"/>
        </w:rPr>
        <w:t>№ 87</w:t>
      </w:r>
      <w:r>
        <w:rPr>
          <w:rFonts w:ascii="Times New Roman"/>
          <w:b w:val="false"/>
          <w:i w:val="false"/>
          <w:color w:val="ff0000"/>
          <w:sz w:val="28"/>
        </w:rPr>
        <w:t xml:space="preserve"> (вводится в действие по истечении трех месяцев после дня его официального опубликования).</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Требования</w:t>
      </w:r>
      <w:r>
        <w:rPr>
          <w:rFonts w:ascii="Times New Roman"/>
          <w:b w:val="false"/>
          <w:i w:val="false"/>
          <w:color w:val="000000"/>
          <w:sz w:val="28"/>
        </w:rPr>
        <w:t xml:space="preserve"> к формированию, методике расчета страховых резервов и их структуре (далее – Требования).</w:t>
      </w:r>
    </w:p>
    <w:bookmarkEnd w:id="1"/>
    <w:bookmarkStart w:name="z6" w:id="2"/>
    <w:p>
      <w:pPr>
        <w:spacing w:after="0"/>
        <w:ind w:left="0"/>
        <w:jc w:val="both"/>
      </w:pPr>
      <w:r>
        <w:rPr>
          <w:rFonts w:ascii="Times New Roman"/>
          <w:b w:val="false"/>
          <w:i w:val="false"/>
          <w:color w:val="000000"/>
          <w:sz w:val="28"/>
        </w:rPr>
        <w:t>
      2. Признать утратившими силу:</w:t>
      </w:r>
    </w:p>
    <w:bookmarkEnd w:id="2"/>
    <w:bookmarkStart w:name="z7" w:id="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6 мая 2014 года № 76 "Об утверждении Требований к формированию, методике расчета страховых резервов и их структуре (зарегистрировано в Реестре государственной регистрации нормативных правовых актов под № 9529, опубликовано 2 июля 2014 года в информационно-правовой системе "Әділет");</w:t>
      </w:r>
    </w:p>
    <w:bookmarkEnd w:id="3"/>
    <w:bookmarkStart w:name="z8" w:id="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22</w:t>
      </w:r>
      <w:r>
        <w:rPr>
          <w:rFonts w:ascii="Times New Roman"/>
          <w:b w:val="false"/>
          <w:i w:val="false"/>
          <w:color w:val="000000"/>
          <w:sz w:val="28"/>
        </w:rPr>
        <w:t xml:space="preserve"> Перечня нормативных правовых актов Республики Казахстан по вопросам регулирования страховой деятельности, в которые вносятся изменения, утвержденного постановлением Правления Национального Банка Республики Казахстан от 30 мая 2016 года № 127 "О внесении изменений в некоторые нормативные правовые акты Республики Казахстан по вопросам регулирования страховой деятельности" (зарегистрировано в Реестре государственной регистрации нормативных правовых актов под № 14277, опубликовано 24 октября 2016 года в информационно-правовой системе "Әділет").</w:t>
      </w:r>
    </w:p>
    <w:bookmarkEnd w:id="4"/>
    <w:bookmarkStart w:name="z9" w:id="5"/>
    <w:p>
      <w:pPr>
        <w:spacing w:after="0"/>
        <w:ind w:left="0"/>
        <w:jc w:val="both"/>
      </w:pPr>
      <w:r>
        <w:rPr>
          <w:rFonts w:ascii="Times New Roman"/>
          <w:b w:val="false"/>
          <w:i w:val="false"/>
          <w:color w:val="000000"/>
          <w:sz w:val="28"/>
        </w:rPr>
        <w:t>
      3. Департаменту регулирования небанковских финансовых организаций (Кошербаева А.М.) в установленном законодательством Республики Казахстан порядке обеспечить:</w:t>
      </w:r>
    </w:p>
    <w:bookmarkEnd w:id="5"/>
    <w:bookmarkStart w:name="z10" w:id="6"/>
    <w:p>
      <w:pPr>
        <w:spacing w:after="0"/>
        <w:ind w:left="0"/>
        <w:jc w:val="both"/>
      </w:pPr>
      <w:r>
        <w:rPr>
          <w:rFonts w:ascii="Times New Roman"/>
          <w:b w:val="false"/>
          <w:i w:val="false"/>
          <w:color w:val="000000"/>
          <w:sz w:val="28"/>
        </w:rPr>
        <w:t>
      1) совместно с Юридическим департаментом (Сарсенова Н.В.) государственную регистрацию настоящего постановления в Министерстве юстиции Республики Казахстан;</w:t>
      </w:r>
    </w:p>
    <w:bookmarkEnd w:id="6"/>
    <w:bookmarkStart w:name="z11" w:id="7"/>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постановления его направления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7"/>
    <w:bookmarkStart w:name="z12" w:id="8"/>
    <w:p>
      <w:pPr>
        <w:spacing w:after="0"/>
        <w:ind w:left="0"/>
        <w:jc w:val="both"/>
      </w:pPr>
      <w:r>
        <w:rPr>
          <w:rFonts w:ascii="Times New Roman"/>
          <w:b w:val="false"/>
          <w:i w:val="false"/>
          <w:color w:val="000000"/>
          <w:sz w:val="28"/>
        </w:rPr>
        <w:t>
      3) размещение настоящего постановления на официальном интернет-ресурсе Национального Банка Республики Казахстан после его официального опубликования;</w:t>
      </w:r>
    </w:p>
    <w:bookmarkEnd w:id="8"/>
    <w:bookmarkStart w:name="z13" w:id="9"/>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мероприятий, предусмотренных подпунктами 2), 3) настоящего пункта и пунктом 4 настоящего постановления.</w:t>
      </w:r>
    </w:p>
    <w:bookmarkEnd w:id="9"/>
    <w:bookmarkStart w:name="z14" w:id="10"/>
    <w:p>
      <w:pPr>
        <w:spacing w:after="0"/>
        <w:ind w:left="0"/>
        <w:jc w:val="both"/>
      </w:pPr>
      <w:r>
        <w:rPr>
          <w:rFonts w:ascii="Times New Roman"/>
          <w:b w:val="false"/>
          <w:i w:val="false"/>
          <w:color w:val="000000"/>
          <w:sz w:val="28"/>
        </w:rPr>
        <w:t>
      4. Управлению по защите прав потребителей финансовых услуг и внешних коммуникаций (Терентьев А.Л.) обеспечить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w:t>
      </w:r>
    </w:p>
    <w:bookmarkEnd w:id="10"/>
    <w:bookmarkStart w:name="z15" w:id="11"/>
    <w:p>
      <w:pPr>
        <w:spacing w:after="0"/>
        <w:ind w:left="0"/>
        <w:jc w:val="both"/>
      </w:pPr>
      <w:r>
        <w:rPr>
          <w:rFonts w:ascii="Times New Roman"/>
          <w:b w:val="false"/>
          <w:i w:val="false"/>
          <w:color w:val="000000"/>
          <w:sz w:val="28"/>
        </w:rPr>
        <w:t>
      5. Контроль за исполнением настоящего постановления возложить на заместителя Председателя Национального Банка Республики Казахстан Курманова Ж.Б.</w:t>
      </w:r>
    </w:p>
    <w:bookmarkEnd w:id="11"/>
    <w:bookmarkStart w:name="z16" w:id="12"/>
    <w:p>
      <w:pPr>
        <w:spacing w:after="0"/>
        <w:ind w:left="0"/>
        <w:jc w:val="both"/>
      </w:pPr>
      <w:r>
        <w:rPr>
          <w:rFonts w:ascii="Times New Roman"/>
          <w:b w:val="false"/>
          <w:i w:val="false"/>
          <w:color w:val="000000"/>
          <w:sz w:val="28"/>
        </w:rPr>
        <w:t>
      6. Настоящее постановление вводится в действие по истечении десяти календарных дней после дня его первого официального опубликования.</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в редакции постановления Правления Национального Банка РК от 12.09.2019 </w:t>
      </w:r>
      <w:r>
        <w:rPr>
          <w:rFonts w:ascii="Times New Roman"/>
          <w:b w:val="false"/>
          <w:i w:val="false"/>
          <w:color w:val="000000"/>
          <w:sz w:val="28"/>
        </w:rPr>
        <w:t>№ 157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Национального Банка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Акишев</w:t>
            </w:r>
            <w:r>
              <w:rPr>
                <w:rFonts w:ascii="Times New Roman"/>
                <w:b w:val="false"/>
                <w:i w:val="false"/>
                <w:color w:val="000000"/>
                <w:sz w:val="20"/>
              </w:rPr>
              <w:t>
</w:t>
            </w:r>
          </w:p>
        </w:tc>
      </w:tr>
    </w:tbl>
    <w:p>
      <w:pPr>
        <w:spacing w:after="0"/>
        <w:ind w:left="0"/>
        <w:jc w:val="both"/>
      </w:pPr>
      <w:bookmarkStart w:name="z18" w:id="13"/>
      <w:r>
        <w:rPr>
          <w:rFonts w:ascii="Times New Roman"/>
          <w:b w:val="false"/>
          <w:i w:val="false"/>
          <w:color w:val="000000"/>
          <w:sz w:val="28"/>
        </w:rPr>
        <w:t>
      "СОГЛАСОВАНО"</w:t>
      </w:r>
    </w:p>
    <w:bookmarkEnd w:id="13"/>
    <w:p>
      <w:pPr>
        <w:spacing w:after="0"/>
        <w:ind w:left="0"/>
        <w:jc w:val="both"/>
      </w:pPr>
      <w:r>
        <w:rPr>
          <w:rFonts w:ascii="Times New Roman"/>
          <w:b w:val="false"/>
          <w:i w:val="false"/>
          <w:color w:val="000000"/>
          <w:sz w:val="28"/>
        </w:rPr>
        <w:t>Комитет по статистике</w:t>
      </w:r>
    </w:p>
    <w:p>
      <w:pPr>
        <w:spacing w:after="0"/>
        <w:ind w:left="0"/>
        <w:jc w:val="both"/>
      </w:pPr>
      <w:r>
        <w:rPr>
          <w:rFonts w:ascii="Times New Roman"/>
          <w:b w:val="false"/>
          <w:i w:val="false"/>
          <w:color w:val="000000"/>
          <w:sz w:val="28"/>
        </w:rPr>
        <w:t>Министерства национальной экономики</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_____________________</w:t>
      </w:r>
    </w:p>
    <w:p>
      <w:pPr>
        <w:spacing w:after="0"/>
        <w:ind w:left="0"/>
        <w:jc w:val="both"/>
      </w:pPr>
      <w:r>
        <w:rPr>
          <w:rFonts w:ascii="Times New Roman"/>
          <w:b w:val="false"/>
          <w:i w:val="false"/>
          <w:color w:val="000000"/>
          <w:sz w:val="28"/>
        </w:rPr>
        <w:t>"___" _____________ 2019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31 января 2019 года № 13</w:t>
            </w:r>
          </w:p>
        </w:tc>
      </w:tr>
    </w:tbl>
    <w:bookmarkStart w:name="z20" w:id="14"/>
    <w:p>
      <w:pPr>
        <w:spacing w:after="0"/>
        <w:ind w:left="0"/>
        <w:jc w:val="left"/>
      </w:pPr>
      <w:r>
        <w:rPr>
          <w:rFonts w:ascii="Times New Roman"/>
          <w:b/>
          <w:i w:val="false"/>
          <w:color w:val="000000"/>
        </w:rPr>
        <w:t xml:space="preserve"> Требования к формированию, методике расчета страховых резервов и их структуре</w:t>
      </w:r>
    </w:p>
    <w:bookmarkEnd w:id="14"/>
    <w:bookmarkStart w:name="z21" w:id="15"/>
    <w:p>
      <w:pPr>
        <w:spacing w:after="0"/>
        <w:ind w:left="0"/>
        <w:jc w:val="left"/>
      </w:pPr>
      <w:r>
        <w:rPr>
          <w:rFonts w:ascii="Times New Roman"/>
          <w:b/>
          <w:i w:val="false"/>
          <w:color w:val="000000"/>
        </w:rPr>
        <w:t xml:space="preserve"> Глава 1. Общие положения</w:t>
      </w:r>
    </w:p>
    <w:bookmarkEnd w:id="15"/>
    <w:p>
      <w:pPr>
        <w:spacing w:after="0"/>
        <w:ind w:left="0"/>
        <w:jc w:val="both"/>
      </w:pPr>
      <w:r>
        <w:rPr>
          <w:rFonts w:ascii="Times New Roman"/>
          <w:b w:val="false"/>
          <w:i w:val="false"/>
          <w:color w:val="000000"/>
          <w:sz w:val="28"/>
        </w:rPr>
        <w:t xml:space="preserve">
      1. Настоящие Требования к формированию, методике расчета страховых резервов и их структуре (далее – Требования)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страховой деятельности" (далее – Закон) и устанавливают требования к формированию, методике расчета страховых резервов и их структуре по обязательным и добровольным классам страхования отрасли "общее страхование" и отрасли "страхование жизни".</w:t>
      </w:r>
    </w:p>
    <w:bookmarkStart w:name="z1396" w:id="16"/>
    <w:p>
      <w:pPr>
        <w:spacing w:after="0"/>
        <w:ind w:left="0"/>
        <w:jc w:val="both"/>
      </w:pPr>
      <w:r>
        <w:rPr>
          <w:rFonts w:ascii="Times New Roman"/>
          <w:b w:val="false"/>
          <w:i w:val="false"/>
          <w:color w:val="000000"/>
          <w:sz w:val="28"/>
        </w:rPr>
        <w:t>
      Требования распространяются на страховые (перестраховочные) организации, в том числе исламские страховые (перестраховочные) организации, филиалы страховых организаций-нерезидентов Республики Казахстан и филиалы исламских страховых организаций-нерезидентов Республики Казахстан.</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1 - в редакции постановление Правления Агентства РК по регулированию и развитию финансового рынка от 20.02.2023 </w:t>
      </w:r>
      <w:r>
        <w:rPr>
          <w:rFonts w:ascii="Times New Roman"/>
          <w:b w:val="false"/>
          <w:i w:val="false"/>
          <w:color w:val="000000"/>
          <w:sz w:val="28"/>
        </w:rPr>
        <w:t>№ 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Для целей Требований используются следующие понятия:</w:t>
      </w:r>
    </w:p>
    <w:bookmarkStart w:name="z1397" w:id="17"/>
    <w:p>
      <w:pPr>
        <w:spacing w:after="0"/>
        <w:ind w:left="0"/>
        <w:jc w:val="both"/>
      </w:pPr>
      <w:r>
        <w:rPr>
          <w:rFonts w:ascii="Times New Roman"/>
          <w:b w:val="false"/>
          <w:i w:val="false"/>
          <w:color w:val="000000"/>
          <w:sz w:val="28"/>
        </w:rPr>
        <w:t>
      1) актуарные методы – экономико-математические методы расчетов, применяемые актуарием при расчете страховых резервов;</w:t>
      </w:r>
    </w:p>
    <w:bookmarkEnd w:id="17"/>
    <w:bookmarkStart w:name="z1398" w:id="18"/>
    <w:p>
      <w:pPr>
        <w:spacing w:after="0"/>
        <w:ind w:left="0"/>
        <w:jc w:val="both"/>
      </w:pPr>
      <w:r>
        <w:rPr>
          <w:rFonts w:ascii="Times New Roman"/>
          <w:b w:val="false"/>
          <w:i w:val="false"/>
          <w:color w:val="000000"/>
          <w:sz w:val="28"/>
        </w:rPr>
        <w:t>
      2) катастрофический риск – риск потери или неблагоприятного изменения стоимости страховых обязательств в результате значительной неопределенности допущений, использованных при ценообразовании и формировании резервов в отношении крайних и исключительных событий;</w:t>
      </w:r>
    </w:p>
    <w:bookmarkEnd w:id="18"/>
    <w:bookmarkStart w:name="z1399" w:id="19"/>
    <w:p>
      <w:pPr>
        <w:spacing w:after="0"/>
        <w:ind w:left="0"/>
        <w:jc w:val="both"/>
      </w:pPr>
      <w:r>
        <w:rPr>
          <w:rFonts w:ascii="Times New Roman"/>
          <w:b w:val="false"/>
          <w:i w:val="false"/>
          <w:color w:val="000000"/>
          <w:sz w:val="28"/>
        </w:rPr>
        <w:t xml:space="preserve">
      3) прогнозируемые выплаты – обязательства страховой (перестраховочной) организации, связанные с продлением (переосвидетельствованием) степени утраты профессиональной трудоспособности (далее – степень УПТ) выгодоприобретателя или возмещением вреда лицам, понесшим ущерб в результате смерти работника согласно </w:t>
      </w:r>
      <w:r>
        <w:rPr>
          <w:rFonts w:ascii="Times New Roman"/>
          <w:b w:val="false"/>
          <w:i w:val="false"/>
          <w:color w:val="000000"/>
          <w:sz w:val="28"/>
        </w:rPr>
        <w:t>статье 940</w:t>
      </w:r>
      <w:r>
        <w:rPr>
          <w:rFonts w:ascii="Times New Roman"/>
          <w:b w:val="false"/>
          <w:i w:val="false"/>
          <w:color w:val="000000"/>
          <w:sz w:val="28"/>
        </w:rPr>
        <w:t xml:space="preserve"> Гражданского кодекса Республики Казахстан (Особенная часть) (далее – Гражданский кодекс);</w:t>
      </w:r>
    </w:p>
    <w:bookmarkEnd w:id="19"/>
    <w:bookmarkStart w:name="z1400" w:id="20"/>
    <w:p>
      <w:pPr>
        <w:spacing w:after="0"/>
        <w:ind w:left="0"/>
        <w:jc w:val="both"/>
      </w:pPr>
      <w:r>
        <w:rPr>
          <w:rFonts w:ascii="Times New Roman"/>
          <w:b w:val="false"/>
          <w:i w:val="false"/>
          <w:color w:val="000000"/>
          <w:sz w:val="28"/>
        </w:rPr>
        <w:t>
      4) дата расчета – дата, на которую производится расчет страховых резервов;</w:t>
      </w:r>
    </w:p>
    <w:bookmarkEnd w:id="20"/>
    <w:bookmarkStart w:name="z1401" w:id="21"/>
    <w:p>
      <w:pPr>
        <w:spacing w:after="0"/>
        <w:ind w:left="0"/>
        <w:jc w:val="both"/>
      </w:pPr>
      <w:r>
        <w:rPr>
          <w:rFonts w:ascii="Times New Roman"/>
          <w:b w:val="false"/>
          <w:i w:val="false"/>
          <w:color w:val="000000"/>
          <w:sz w:val="28"/>
        </w:rPr>
        <w:t>
      5) минимальная депозитная премия (депозитная премия) – сумма денег, которая подлежит уплате страховой (перестраховочной) организации по договору страхования (перестрахования), условиями которого предусмотрена их невозвратность;</w:t>
      </w:r>
    </w:p>
    <w:bookmarkEnd w:id="21"/>
    <w:bookmarkStart w:name="z1402" w:id="22"/>
    <w:p>
      <w:pPr>
        <w:spacing w:after="0"/>
        <w:ind w:left="0"/>
        <w:jc w:val="both"/>
      </w:pPr>
      <w:r>
        <w:rPr>
          <w:rFonts w:ascii="Times New Roman"/>
          <w:b w:val="false"/>
          <w:i w:val="false"/>
          <w:color w:val="000000"/>
          <w:sz w:val="28"/>
        </w:rPr>
        <w:t>
      6) незаработанная страховая премия – часть страховой премии, относящаяся к оставшемуся на дату расчета периоду действия страховой защиты по договору страхования (перестрахования);</w:t>
      </w:r>
    </w:p>
    <w:bookmarkEnd w:id="22"/>
    <w:bookmarkStart w:name="z1403" w:id="23"/>
    <w:p>
      <w:pPr>
        <w:spacing w:after="0"/>
        <w:ind w:left="0"/>
        <w:jc w:val="both"/>
      </w:pPr>
      <w:r>
        <w:rPr>
          <w:rFonts w:ascii="Times New Roman"/>
          <w:b w:val="false"/>
          <w:i w:val="false"/>
          <w:color w:val="000000"/>
          <w:sz w:val="28"/>
        </w:rPr>
        <w:t>
      7) ставка индексации – ставка, повышающая размер страховой выплаты;</w:t>
      </w:r>
    </w:p>
    <w:bookmarkEnd w:id="23"/>
    <w:bookmarkStart w:name="z1404" w:id="24"/>
    <w:p>
      <w:pPr>
        <w:spacing w:after="0"/>
        <w:ind w:left="0"/>
        <w:jc w:val="both"/>
      </w:pPr>
      <w:r>
        <w:rPr>
          <w:rFonts w:ascii="Times New Roman"/>
          <w:b w:val="false"/>
          <w:i w:val="false"/>
          <w:color w:val="000000"/>
          <w:sz w:val="28"/>
        </w:rPr>
        <w:t>
      8) приведенная ожидаемая стоимость – ожидаемая (вероятная) стоимость страховых премий (страховых взносов) либо страховых выплат, либо расходов, рассчитанная (дисконтированная) с учетом процентной ставки и периода времени между датой расчета и датой поступления страховой премии (взносов) либо датой осуществления страховой выплаты по договору страхования (перестрахования) с использованием таблиц, содержащих вероятности наступления смерти, инвалидности, заболевания и рассчитанные на их основе величины, связанные с предстоящей продолжительностью жизни лиц (далее – таблицы смертности, заболеваемости, инвалидности);</w:t>
      </w:r>
    </w:p>
    <w:bookmarkEnd w:id="24"/>
    <w:bookmarkStart w:name="z1405" w:id="25"/>
    <w:p>
      <w:pPr>
        <w:spacing w:after="0"/>
        <w:ind w:left="0"/>
        <w:jc w:val="both"/>
      </w:pPr>
      <w:r>
        <w:rPr>
          <w:rFonts w:ascii="Times New Roman"/>
          <w:b w:val="false"/>
          <w:i w:val="false"/>
          <w:color w:val="000000"/>
          <w:sz w:val="28"/>
        </w:rPr>
        <w:t>
      9) понесенные убытки – сумма осуществленных выплат и заявленных, но неурегулированных убытков страховой (перестраховочной) организации;</w:t>
      </w:r>
    </w:p>
    <w:bookmarkEnd w:id="25"/>
    <w:bookmarkStart w:name="z1406" w:id="26"/>
    <w:p>
      <w:pPr>
        <w:spacing w:after="0"/>
        <w:ind w:left="0"/>
        <w:jc w:val="both"/>
      </w:pPr>
      <w:r>
        <w:rPr>
          <w:rFonts w:ascii="Times New Roman"/>
          <w:b w:val="false"/>
          <w:i w:val="false"/>
          <w:color w:val="000000"/>
          <w:sz w:val="28"/>
        </w:rPr>
        <w:t>
      10) заявленный, но неурегулированный убыток – требование к страховой (перестраховочной) организации о наступлении страхового события и (или) страхового случая и (или) об осуществлении страховой выплаты, заявленное страхователем (застрахованным, выгодоприобретателем) в письменной форме, либо в порядке, предусмотренном законами Республики Казахстан об обязательных видах страхования и (или) договором страхования (перестрахования), по которому страховая выплата не осуществлялась или осуществлялась не в полном объеме;</w:t>
      </w:r>
    </w:p>
    <w:bookmarkEnd w:id="26"/>
    <w:bookmarkStart w:name="z1407" w:id="27"/>
    <w:p>
      <w:pPr>
        <w:spacing w:after="0"/>
        <w:ind w:left="0"/>
        <w:jc w:val="both"/>
      </w:pPr>
      <w:r>
        <w:rPr>
          <w:rFonts w:ascii="Times New Roman"/>
          <w:b w:val="false"/>
          <w:i w:val="false"/>
          <w:color w:val="000000"/>
          <w:sz w:val="28"/>
        </w:rPr>
        <w:t>
      11) нетто-премия (нетто-взносы при уплате в рассрочку) – сумма денег, которая подлежит уплате страховой (перестраховочной) организации за принятие ею обязательств исключительно по осуществлению страховых выплат без учета покрытия иных расходов страховой (перестраховочной) организации;</w:t>
      </w:r>
    </w:p>
    <w:bookmarkEnd w:id="27"/>
    <w:bookmarkStart w:name="z1408" w:id="28"/>
    <w:p>
      <w:pPr>
        <w:spacing w:after="0"/>
        <w:ind w:left="0"/>
        <w:jc w:val="both"/>
      </w:pPr>
      <w:r>
        <w:rPr>
          <w:rFonts w:ascii="Times New Roman"/>
          <w:b w:val="false"/>
          <w:i w:val="false"/>
          <w:color w:val="000000"/>
          <w:sz w:val="28"/>
        </w:rPr>
        <w:t>
      12) резервный базис – совокупность значений параметров, влияющих на величину страховых резервов по договорам страхования жизни и аннуитетного страхования;</w:t>
      </w:r>
    </w:p>
    <w:bookmarkEnd w:id="28"/>
    <w:bookmarkStart w:name="z1409" w:id="29"/>
    <w:p>
      <w:pPr>
        <w:spacing w:after="0"/>
        <w:ind w:left="0"/>
        <w:jc w:val="both"/>
      </w:pPr>
      <w:r>
        <w:rPr>
          <w:rFonts w:ascii="Times New Roman"/>
          <w:b w:val="false"/>
          <w:i w:val="false"/>
          <w:color w:val="000000"/>
          <w:sz w:val="28"/>
        </w:rPr>
        <w:t>
      13) расходы по урегулированию страховых убытков – сумма денег, необходимых страховой (перестраховочной) организации для оплаты экспертных, консультационных или иных услуг, связанных с оценкой размера и снижением ущерба (вреда), нанесенного имущественным интересам страхователя, возникших в связи со страховыми случаями;</w:t>
      </w:r>
    </w:p>
    <w:bookmarkEnd w:id="29"/>
    <w:bookmarkStart w:name="z1410" w:id="30"/>
    <w:p>
      <w:pPr>
        <w:spacing w:after="0"/>
        <w:ind w:left="0"/>
        <w:jc w:val="both"/>
      </w:pPr>
      <w:r>
        <w:rPr>
          <w:rFonts w:ascii="Times New Roman"/>
          <w:b w:val="false"/>
          <w:i w:val="false"/>
          <w:color w:val="000000"/>
          <w:sz w:val="28"/>
        </w:rPr>
        <w:t>
      14) страховое событие – событие, имеющее вероятность в последующем быть признанным страховым случаем согласно законам Республики Казахстан об обязательных видах страхования и (или) договору страхования (перестрахования);</w:t>
      </w:r>
    </w:p>
    <w:bookmarkEnd w:id="30"/>
    <w:bookmarkStart w:name="z1411" w:id="31"/>
    <w:p>
      <w:pPr>
        <w:spacing w:after="0"/>
        <w:ind w:left="0"/>
        <w:jc w:val="both"/>
      </w:pPr>
      <w:r>
        <w:rPr>
          <w:rFonts w:ascii="Times New Roman"/>
          <w:b w:val="false"/>
          <w:i w:val="false"/>
          <w:color w:val="000000"/>
          <w:sz w:val="28"/>
        </w:rPr>
        <w:t>
      15) страховые резервы – обязательства страховой (перестраховочной) организации по договорам страхования (перестрахования), оцениваемые на основе актуарных расчетов согласно Требованиям;</w:t>
      </w:r>
    </w:p>
    <w:bookmarkEnd w:id="31"/>
    <w:bookmarkStart w:name="z1412" w:id="32"/>
    <w:p>
      <w:pPr>
        <w:spacing w:after="0"/>
        <w:ind w:left="0"/>
        <w:jc w:val="both"/>
      </w:pPr>
      <w:r>
        <w:rPr>
          <w:rFonts w:ascii="Times New Roman"/>
          <w:b w:val="false"/>
          <w:i w:val="false"/>
          <w:color w:val="000000"/>
          <w:sz w:val="28"/>
        </w:rPr>
        <w:t>
      16) доля перестраховщика в страховых резервах – часть обязательств перестраховщика по договору страхования (перестрахования) на дату расчета;</w:t>
      </w:r>
    </w:p>
    <w:bookmarkEnd w:id="32"/>
    <w:bookmarkStart w:name="z1413" w:id="33"/>
    <w:p>
      <w:pPr>
        <w:spacing w:after="0"/>
        <w:ind w:left="0"/>
        <w:jc w:val="both"/>
      </w:pPr>
      <w:r>
        <w:rPr>
          <w:rFonts w:ascii="Times New Roman"/>
          <w:b w:val="false"/>
          <w:i w:val="false"/>
          <w:color w:val="000000"/>
          <w:sz w:val="28"/>
        </w:rPr>
        <w:t>
      17) страховая премия – страховая премия по договору страхования (перестрахования);</w:t>
      </w:r>
    </w:p>
    <w:bookmarkEnd w:id="33"/>
    <w:bookmarkStart w:name="z1414" w:id="34"/>
    <w:p>
      <w:pPr>
        <w:spacing w:after="0"/>
        <w:ind w:left="0"/>
        <w:jc w:val="both"/>
      </w:pPr>
      <w:r>
        <w:rPr>
          <w:rFonts w:ascii="Times New Roman"/>
          <w:b w:val="false"/>
          <w:i w:val="false"/>
          <w:color w:val="000000"/>
          <w:sz w:val="28"/>
        </w:rPr>
        <w:t>
      18) чистая страховая премия – страховая премия без учета доли перестраховщика;</w:t>
      </w:r>
    </w:p>
    <w:bookmarkEnd w:id="34"/>
    <w:bookmarkStart w:name="z1415" w:id="35"/>
    <w:p>
      <w:pPr>
        <w:spacing w:after="0"/>
        <w:ind w:left="0"/>
        <w:jc w:val="both"/>
      </w:pPr>
      <w:r>
        <w:rPr>
          <w:rFonts w:ascii="Times New Roman"/>
          <w:b w:val="false"/>
          <w:i w:val="false"/>
          <w:color w:val="000000"/>
          <w:sz w:val="28"/>
        </w:rPr>
        <w:t>
      19) тарифный базис – совокупность значений параметров, влияющих на величину страховых тарифов по договорам страхования жизни и аннуитетного страхования.</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2 - в редакции постановление Правления Агентства РК по регулированию и развитию финансового рынка от 20.02.2023 </w:t>
      </w:r>
      <w:r>
        <w:rPr>
          <w:rFonts w:ascii="Times New Roman"/>
          <w:b w:val="false"/>
          <w:i w:val="false"/>
          <w:color w:val="000000"/>
          <w:sz w:val="28"/>
        </w:rPr>
        <w:t>№ 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4" w:id="36"/>
    <w:p>
      <w:pPr>
        <w:spacing w:after="0"/>
        <w:ind w:left="0"/>
        <w:jc w:val="left"/>
      </w:pPr>
      <w:r>
        <w:rPr>
          <w:rFonts w:ascii="Times New Roman"/>
          <w:b/>
          <w:i w:val="false"/>
          <w:color w:val="000000"/>
        </w:rPr>
        <w:t xml:space="preserve"> Глава 2. Требования к информации, необходимой для расчета страховых резервов</w:t>
      </w:r>
    </w:p>
    <w:bookmarkEnd w:id="36"/>
    <w:bookmarkStart w:name="z45" w:id="37"/>
    <w:p>
      <w:pPr>
        <w:spacing w:after="0"/>
        <w:ind w:left="0"/>
        <w:jc w:val="both"/>
      </w:pPr>
      <w:r>
        <w:rPr>
          <w:rFonts w:ascii="Times New Roman"/>
          <w:b w:val="false"/>
          <w:i w:val="false"/>
          <w:color w:val="000000"/>
          <w:sz w:val="28"/>
        </w:rPr>
        <w:t xml:space="preserve">
      3. Страховые резервы формируются страховой (перестраховочной) организацией отдельно по каждому договору страхования (перестрахования) и (или) по каждому классу страхования, и (или) по каждому заявленному, но неурегулированному убытку, в зависимости от вида страхового резерва, предусмотренного </w:t>
      </w:r>
      <w:r>
        <w:rPr>
          <w:rFonts w:ascii="Times New Roman"/>
          <w:b w:val="false"/>
          <w:i w:val="false"/>
          <w:color w:val="000000"/>
          <w:sz w:val="28"/>
        </w:rPr>
        <w:t>пунктом 5</w:t>
      </w:r>
      <w:r>
        <w:rPr>
          <w:rFonts w:ascii="Times New Roman"/>
          <w:b w:val="false"/>
          <w:i w:val="false"/>
          <w:color w:val="000000"/>
          <w:sz w:val="28"/>
        </w:rPr>
        <w:t xml:space="preserve"> Требований. Расчет страховых резервов производится с учетом объема принимаемых страховой (перестраховочной) организацией обязательств по всем заключенным договорам страхования (перестрахования) вне зависимости от последующего перестрахования рисков.</w:t>
      </w:r>
    </w:p>
    <w:bookmarkEnd w:id="37"/>
    <w:p>
      <w:pPr>
        <w:spacing w:after="0"/>
        <w:ind w:left="0"/>
        <w:jc w:val="both"/>
      </w:pPr>
      <w:r>
        <w:rPr>
          <w:rFonts w:ascii="Times New Roman"/>
          <w:b w:val="false"/>
          <w:i w:val="false"/>
          <w:color w:val="000000"/>
          <w:sz w:val="28"/>
        </w:rPr>
        <w:t>
      Актуарий осуществляет расчет страховых резервов на основе информации, содержащейся в отчетности страховой (перестраховочной) организации, и иной информации.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постановления Правления Агентства РК по регулированию и развитию финансового рынка от 26.03.2020 </w:t>
      </w:r>
      <w:r>
        <w:rPr>
          <w:rFonts w:ascii="Times New Roman"/>
          <w:b w:val="false"/>
          <w:i w:val="false"/>
          <w:color w:val="000000"/>
          <w:sz w:val="28"/>
        </w:rPr>
        <w:t>№ 23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66" w:id="38"/>
    <w:p>
      <w:pPr>
        <w:spacing w:after="0"/>
        <w:ind w:left="0"/>
        <w:jc w:val="both"/>
      </w:pPr>
      <w:r>
        <w:rPr>
          <w:rFonts w:ascii="Times New Roman"/>
          <w:b w:val="false"/>
          <w:i w:val="false"/>
          <w:color w:val="000000"/>
          <w:sz w:val="28"/>
        </w:rPr>
        <w:t xml:space="preserve">
      3-1. Результаты расчета страховых резервов предоставляются в уполномоченный орган по регулированию, контролю и надзору финансового рынка и финансовых организаций (далее – уполномоченный орган) по его запросу и в Национальный Банк Республики Казахстан согласно форме, периодичности и срокам предоставления, установленным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31 декабря 2019 года № 275 "Об утверждении перечня, форм, сроков представления отчетности страховой (перестраховочной) организацией и страховым брокером и Правил ее представления", зарегистрированным в Реестре государственной регистрации нормативных правовых актов под № 19927.</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Требования дополнены пунктом 3-1 в соответствии с постановлением Правления Агентства РК по регулированию и развитию финансового рынка от 23.11.2022 </w:t>
      </w:r>
      <w:r>
        <w:rPr>
          <w:rFonts w:ascii="Times New Roman"/>
          <w:b w:val="false"/>
          <w:i w:val="false"/>
          <w:color w:val="000000"/>
          <w:sz w:val="28"/>
        </w:rPr>
        <w:t>№ 102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6" w:id="39"/>
    <w:p>
      <w:pPr>
        <w:spacing w:after="0"/>
        <w:ind w:left="0"/>
        <w:jc w:val="both"/>
      </w:pPr>
      <w:r>
        <w:rPr>
          <w:rFonts w:ascii="Times New Roman"/>
          <w:b w:val="false"/>
          <w:i w:val="false"/>
          <w:color w:val="000000"/>
          <w:sz w:val="28"/>
        </w:rPr>
        <w:t>
      4. Актуарий в срок не позднее 10 (десятого) рабочего дня месяца, следующего за отчетным кварталом, составляет на бумажном носителе в произвольной форме обоснование по расчету страховых резервов, которое подписывается актуарием и хранится в страховой организации.</w:t>
      </w:r>
    </w:p>
    <w:bookmarkEnd w:id="39"/>
    <w:p>
      <w:pPr>
        <w:spacing w:after="0"/>
        <w:ind w:left="0"/>
        <w:jc w:val="both"/>
      </w:pPr>
      <w:r>
        <w:rPr>
          <w:rFonts w:ascii="Times New Roman"/>
          <w:b w:val="false"/>
          <w:i w:val="false"/>
          <w:color w:val="000000"/>
          <w:sz w:val="28"/>
        </w:rPr>
        <w:t>
      Обоснование по расчету страховых резервов содержит:</w:t>
      </w:r>
    </w:p>
    <w:p>
      <w:pPr>
        <w:spacing w:after="0"/>
        <w:ind w:left="0"/>
        <w:jc w:val="both"/>
      </w:pPr>
      <w:r>
        <w:rPr>
          <w:rFonts w:ascii="Times New Roman"/>
          <w:b w:val="false"/>
          <w:i w:val="false"/>
          <w:color w:val="000000"/>
          <w:sz w:val="28"/>
        </w:rPr>
        <w:t>
      параметры резервного базиса с приложением обоснований по каждому параметру;</w:t>
      </w:r>
    </w:p>
    <w:p>
      <w:pPr>
        <w:spacing w:after="0"/>
        <w:ind w:left="0"/>
        <w:jc w:val="both"/>
      </w:pPr>
      <w:r>
        <w:rPr>
          <w:rFonts w:ascii="Times New Roman"/>
          <w:b w:val="false"/>
          <w:i w:val="false"/>
          <w:color w:val="000000"/>
          <w:sz w:val="28"/>
        </w:rPr>
        <w:t>
      обоснование по выбору метода расчета резерва произошедших, но незаявленных убытков (далее - РПНУ) и резерва произошедших, но еще незаявленных убытков (далее - РПЕНУ), с изложением информации по количеству учитываемых в расчете периодов наступления убытков, периодичности убытков, выбору коэффициента развития убытков, сглаживанию крупных убытков, дополнительным обязательствам и расчету поправочного коэффициента согласно пункту 16 Требований;</w:t>
      </w:r>
    </w:p>
    <w:p>
      <w:pPr>
        <w:spacing w:after="0"/>
        <w:ind w:left="0"/>
        <w:jc w:val="both"/>
      </w:pPr>
      <w:r>
        <w:rPr>
          <w:rFonts w:ascii="Times New Roman"/>
          <w:b w:val="false"/>
          <w:i w:val="false"/>
          <w:color w:val="000000"/>
          <w:sz w:val="28"/>
        </w:rPr>
        <w:t>
      обоснование по суммам предполагаемых расходов, связанных с рассмотрением и урегулированием размера страховых выплат по заявленным требованиям;</w:t>
      </w:r>
    </w:p>
    <w:p>
      <w:pPr>
        <w:spacing w:after="0"/>
        <w:ind w:left="0"/>
        <w:jc w:val="both"/>
      </w:pPr>
      <w:r>
        <w:rPr>
          <w:rFonts w:ascii="Times New Roman"/>
          <w:b w:val="false"/>
          <w:i w:val="false"/>
          <w:color w:val="000000"/>
          <w:sz w:val="28"/>
        </w:rPr>
        <w:t>
      обоснование по определению крупных убытков (при наличии);</w:t>
      </w:r>
    </w:p>
    <w:p>
      <w:pPr>
        <w:spacing w:after="0"/>
        <w:ind w:left="0"/>
        <w:jc w:val="both"/>
      </w:pPr>
      <w:r>
        <w:rPr>
          <w:rFonts w:ascii="Times New Roman"/>
          <w:b w:val="false"/>
          <w:i w:val="false"/>
          <w:color w:val="000000"/>
          <w:sz w:val="28"/>
        </w:rPr>
        <w:t>
      обоснование по корректировке убытка, учитываемого в расчете среднего (среднерыночного) значения оплаченных претензий согласно пункту 22 Требований (при их наличии в отчетном периоде);</w:t>
      </w:r>
    </w:p>
    <w:p>
      <w:pPr>
        <w:spacing w:after="0"/>
        <w:ind w:left="0"/>
        <w:jc w:val="both"/>
      </w:pPr>
      <w:r>
        <w:rPr>
          <w:rFonts w:ascii="Times New Roman"/>
          <w:b w:val="false"/>
          <w:i w:val="false"/>
          <w:color w:val="000000"/>
          <w:sz w:val="28"/>
        </w:rPr>
        <w:t>
      обоснование по корректировке убытка, учитываемого при расчете коэффициента убыточности по полисам, РПНУ и (или) РПЕНУ актуарными методами, согласно пунктам 11-1 и 15 Требований (при их наличии в отчетном периоде);</w:t>
      </w:r>
    </w:p>
    <w:p>
      <w:pPr>
        <w:spacing w:after="0"/>
        <w:ind w:left="0"/>
        <w:jc w:val="both"/>
      </w:pPr>
      <w:r>
        <w:rPr>
          <w:rFonts w:ascii="Times New Roman"/>
          <w:b w:val="false"/>
          <w:i w:val="false"/>
          <w:color w:val="000000"/>
          <w:sz w:val="28"/>
        </w:rPr>
        <w:t xml:space="preserve">
      обоснование по определению вероятности повторного заявления, используемой при расчете резерва произошедших, но не полностью заявленных убытков (далее - РПНЗУ); </w:t>
      </w:r>
    </w:p>
    <w:p>
      <w:pPr>
        <w:spacing w:after="0"/>
        <w:ind w:left="0"/>
        <w:jc w:val="both"/>
      </w:pPr>
      <w:r>
        <w:rPr>
          <w:rFonts w:ascii="Times New Roman"/>
          <w:b w:val="false"/>
          <w:i w:val="false"/>
          <w:color w:val="000000"/>
          <w:sz w:val="28"/>
        </w:rPr>
        <w:t>
      обоснование и расчет суммы обязательств страховой (перестраховочной) организации, связанных с возникновением на дату расчета дополнительных рисков по заключенным договорам страхования (перестрахования), не предусмотренных при формировании страховых резервов;</w:t>
      </w:r>
    </w:p>
    <w:p>
      <w:pPr>
        <w:spacing w:after="0"/>
        <w:ind w:left="0"/>
        <w:jc w:val="both"/>
      </w:pPr>
      <w:r>
        <w:rPr>
          <w:rFonts w:ascii="Times New Roman"/>
          <w:b w:val="false"/>
          <w:i w:val="false"/>
          <w:color w:val="000000"/>
          <w:sz w:val="28"/>
        </w:rPr>
        <w:t>
      результаты проведенного теста на адекватность резервов убытков, в том числе ретроспективного анализа на основе данных за последние 12 (двенадцать) месяцев, отдельно по каждому классу страхования и по страховому портфелю в целом;</w:t>
      </w:r>
    </w:p>
    <w:p>
      <w:pPr>
        <w:spacing w:after="0"/>
        <w:ind w:left="0"/>
        <w:jc w:val="both"/>
      </w:pPr>
      <w:r>
        <w:rPr>
          <w:rFonts w:ascii="Times New Roman"/>
          <w:b w:val="false"/>
          <w:i w:val="false"/>
          <w:color w:val="000000"/>
          <w:sz w:val="28"/>
        </w:rPr>
        <w:t>
      выводы о достаточности (недостаточности) страховых резервов и в случае недостаточности страховых резервов, анализ причин недостаточности;</w:t>
      </w:r>
    </w:p>
    <w:p>
      <w:pPr>
        <w:spacing w:after="0"/>
        <w:ind w:left="0"/>
        <w:jc w:val="both"/>
      </w:pPr>
      <w:r>
        <w:rPr>
          <w:rFonts w:ascii="Times New Roman"/>
          <w:b w:val="false"/>
          <w:i w:val="false"/>
          <w:color w:val="000000"/>
          <w:sz w:val="28"/>
        </w:rPr>
        <w:t>
      при формировании доли перестраховщика в страховых резервах по договорам перестрахования, предусматривающим передачу более 80 (восьмидесяти) процентов страховых премий – заключение подразделения перестрахования о наличии подтверждения перестраховщика (перестраховщиков), предусмотренного пунктом 53 Требований, подписанное руководящим работником страховой (перестраховочной) организации, в полномочия которого входит курирование вопросов подразделения перестрахования;</w:t>
      </w:r>
    </w:p>
    <w:p>
      <w:pPr>
        <w:spacing w:after="0"/>
        <w:ind w:left="0"/>
        <w:jc w:val="both"/>
      </w:pPr>
      <w:r>
        <w:rPr>
          <w:rFonts w:ascii="Times New Roman"/>
          <w:b w:val="false"/>
          <w:i w:val="false"/>
          <w:color w:val="000000"/>
          <w:sz w:val="28"/>
        </w:rPr>
        <w:t>
      иные допущения и предположения, использованные актуарием при расчете страховых резервов и доли перестраховщика в страховых резервах, и сведения, необходимые для указания в обосновании, по мнению актуария.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постановления Правления Агентства РК по регулированию и развитию финансового рынка от 23.11.2022 </w:t>
      </w:r>
      <w:r>
        <w:rPr>
          <w:rFonts w:ascii="Times New Roman"/>
          <w:b w:val="false"/>
          <w:i w:val="false"/>
          <w:color w:val="000000"/>
          <w:sz w:val="28"/>
        </w:rPr>
        <w:t>№ 102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6" w:id="40"/>
    <w:p>
      <w:pPr>
        <w:spacing w:after="0"/>
        <w:ind w:left="0"/>
        <w:jc w:val="left"/>
      </w:pPr>
      <w:r>
        <w:rPr>
          <w:rFonts w:ascii="Times New Roman"/>
          <w:b/>
          <w:i w:val="false"/>
          <w:color w:val="000000"/>
        </w:rPr>
        <w:t xml:space="preserve"> Глава 3. Структура страховых резервов</w:t>
      </w:r>
    </w:p>
    <w:bookmarkEnd w:id="40"/>
    <w:bookmarkStart w:name="z67" w:id="41"/>
    <w:p>
      <w:pPr>
        <w:spacing w:after="0"/>
        <w:ind w:left="0"/>
        <w:jc w:val="both"/>
      </w:pPr>
      <w:r>
        <w:rPr>
          <w:rFonts w:ascii="Times New Roman"/>
          <w:b w:val="false"/>
          <w:i w:val="false"/>
          <w:color w:val="000000"/>
          <w:sz w:val="28"/>
        </w:rPr>
        <w:t>
      5. Страховые резервы, обязательные для формирования страховой (перестраховочной) организацией, включают в себя:</w:t>
      </w:r>
    </w:p>
    <w:bookmarkEnd w:id="41"/>
    <w:bookmarkStart w:name="z1368" w:id="42"/>
    <w:p>
      <w:pPr>
        <w:spacing w:after="0"/>
        <w:ind w:left="0"/>
        <w:jc w:val="both"/>
      </w:pPr>
      <w:r>
        <w:rPr>
          <w:rFonts w:ascii="Times New Roman"/>
          <w:b w:val="false"/>
          <w:i w:val="false"/>
          <w:color w:val="000000"/>
          <w:sz w:val="28"/>
        </w:rPr>
        <w:t>
      1) резерв незаработанных премий (далее – РНП) – часть страховой премии (взносов) по договору страхования (перестрахования), относящаяся к оставшемуся на дату расчета периоду действия страховой защиты (незаработанная премия), предназначенная для исполнения обязательств по обеспечению предстоящих выплат, в случае их возникновения в следующих отчетных периодах;</w:t>
      </w:r>
    </w:p>
    <w:bookmarkEnd w:id="42"/>
    <w:bookmarkStart w:name="z1369" w:id="43"/>
    <w:p>
      <w:pPr>
        <w:spacing w:after="0"/>
        <w:ind w:left="0"/>
        <w:jc w:val="both"/>
      </w:pPr>
      <w:r>
        <w:rPr>
          <w:rFonts w:ascii="Times New Roman"/>
          <w:b w:val="false"/>
          <w:i w:val="false"/>
          <w:color w:val="000000"/>
          <w:sz w:val="28"/>
        </w:rPr>
        <w:t>
      2) резерв непроизошедших убытков (далее – РНУ) – обязательства страховой (перестраховочной) организации по осуществлению страховых выплат по страховым случаям, которые не произошли на дату расчета;</w:t>
      </w:r>
    </w:p>
    <w:bookmarkEnd w:id="43"/>
    <w:bookmarkStart w:name="z1370" w:id="44"/>
    <w:p>
      <w:pPr>
        <w:spacing w:after="0"/>
        <w:ind w:left="0"/>
        <w:jc w:val="both"/>
      </w:pPr>
      <w:r>
        <w:rPr>
          <w:rFonts w:ascii="Times New Roman"/>
          <w:b w:val="false"/>
          <w:i w:val="false"/>
          <w:color w:val="000000"/>
          <w:sz w:val="28"/>
        </w:rPr>
        <w:t>
      3) резервы убытков:</w:t>
      </w:r>
    </w:p>
    <w:bookmarkEnd w:id="44"/>
    <w:bookmarkStart w:name="z1371" w:id="45"/>
    <w:p>
      <w:pPr>
        <w:spacing w:after="0"/>
        <w:ind w:left="0"/>
        <w:jc w:val="both"/>
      </w:pPr>
      <w:r>
        <w:rPr>
          <w:rFonts w:ascii="Times New Roman"/>
          <w:b w:val="false"/>
          <w:i w:val="false"/>
          <w:color w:val="000000"/>
          <w:sz w:val="28"/>
        </w:rPr>
        <w:t>
      РПНУ – оценка обязательств страховой (перестраховочной) организации по осуществлению страховых выплат, включая расходы по урегулированию убытков, возникших в связи со страховыми случаями, произошедшими в отчетном или предшествующих ему периодах, о факте наступления которых в установленном законом Республики Казахстан или договором порядке не заявлено страховой (перестраховочной) организации в отчетном или предшествующих ему периодах;</w:t>
      </w:r>
    </w:p>
    <w:bookmarkEnd w:id="45"/>
    <w:bookmarkStart w:name="z1372" w:id="46"/>
    <w:p>
      <w:pPr>
        <w:spacing w:after="0"/>
        <w:ind w:left="0"/>
        <w:jc w:val="both"/>
      </w:pPr>
      <w:r>
        <w:rPr>
          <w:rFonts w:ascii="Times New Roman"/>
          <w:b w:val="false"/>
          <w:i w:val="false"/>
          <w:color w:val="000000"/>
          <w:sz w:val="28"/>
        </w:rPr>
        <w:t>
      резерв заявленных, но неурегулированных убытков (далее – РЗНУ) – оценка неисполненных или исполненных не полностью на отчетную дату обязательств страховой (перестраховочной) организации по осуществлению страховых выплат, включая расходы на урегулирование убытков.</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постановления Правления Агентства РК по регулированию и развитию финансового рынка от 23.11.2022 </w:t>
      </w:r>
      <w:r>
        <w:rPr>
          <w:rFonts w:ascii="Times New Roman"/>
          <w:b w:val="false"/>
          <w:i w:val="false"/>
          <w:color w:val="000000"/>
          <w:sz w:val="28"/>
        </w:rPr>
        <w:t>№ 102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3" w:id="47"/>
    <w:p>
      <w:pPr>
        <w:spacing w:after="0"/>
        <w:ind w:left="0"/>
        <w:jc w:val="both"/>
      </w:pPr>
      <w:r>
        <w:rPr>
          <w:rFonts w:ascii="Times New Roman"/>
          <w:b w:val="false"/>
          <w:i w:val="false"/>
          <w:color w:val="000000"/>
          <w:sz w:val="28"/>
        </w:rPr>
        <w:t>
      6. Итоговые значения страховых резервов, по договору страхования при расчете РНП, РНУ, РЗНУ и при расчете РПНУ по классу страхования, имеющие отрицательное значение, принимают значение ноль.</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постановления Правления Агентства РК по регулированию и развитию финансового рынка от 26.03.2020 </w:t>
      </w:r>
      <w:r>
        <w:rPr>
          <w:rFonts w:ascii="Times New Roman"/>
          <w:b w:val="false"/>
          <w:i w:val="false"/>
          <w:color w:val="000000"/>
          <w:sz w:val="28"/>
        </w:rPr>
        <w:t>№ 23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8" w:id="48"/>
    <w:p>
      <w:pPr>
        <w:spacing w:after="0"/>
        <w:ind w:left="0"/>
        <w:jc w:val="left"/>
      </w:pPr>
      <w:r>
        <w:rPr>
          <w:rFonts w:ascii="Times New Roman"/>
          <w:b/>
          <w:i w:val="false"/>
          <w:color w:val="000000"/>
        </w:rPr>
        <w:t xml:space="preserve"> Глава 4. Расчет страховых резервов по отрасли "общее страхование"</w:t>
      </w:r>
    </w:p>
    <w:bookmarkEnd w:id="48"/>
    <w:bookmarkStart w:name="z79" w:id="49"/>
    <w:p>
      <w:pPr>
        <w:spacing w:after="0"/>
        <w:ind w:left="0"/>
        <w:jc w:val="both"/>
      </w:pPr>
      <w:r>
        <w:rPr>
          <w:rFonts w:ascii="Times New Roman"/>
          <w:b w:val="false"/>
          <w:i w:val="false"/>
          <w:color w:val="000000"/>
          <w:sz w:val="28"/>
        </w:rPr>
        <w:t>
      7. Расчет РНП производится отдельно по каждому договору страхования.</w:t>
      </w:r>
    </w:p>
    <w:bookmarkEnd w:id="49"/>
    <w:bookmarkStart w:name="z80" w:id="50"/>
    <w:p>
      <w:pPr>
        <w:spacing w:after="0"/>
        <w:ind w:left="0"/>
        <w:jc w:val="both"/>
      </w:pPr>
      <w:r>
        <w:rPr>
          <w:rFonts w:ascii="Times New Roman"/>
          <w:b w:val="false"/>
          <w:i w:val="false"/>
          <w:color w:val="000000"/>
          <w:sz w:val="28"/>
        </w:rPr>
        <w:t>
      8. Для расчета величины РНП используется метод пропорции.</w:t>
      </w:r>
    </w:p>
    <w:bookmarkEnd w:id="50"/>
    <w:bookmarkStart w:name="z1439" w:id="51"/>
    <w:p>
      <w:pPr>
        <w:spacing w:after="0"/>
        <w:ind w:left="0"/>
        <w:jc w:val="both"/>
      </w:pPr>
      <w:r>
        <w:rPr>
          <w:rFonts w:ascii="Times New Roman"/>
          <w:b w:val="false"/>
          <w:i w:val="false"/>
          <w:color w:val="000000"/>
          <w:sz w:val="28"/>
        </w:rPr>
        <w:t>
      9. РНП методом пропорции определяется путем суммирования незаработанных премий, рассчитанных по каждому договору.</w:t>
      </w:r>
    </w:p>
    <w:bookmarkEnd w:id="51"/>
    <w:bookmarkStart w:name="z1486" w:id="52"/>
    <w:p>
      <w:pPr>
        <w:spacing w:after="0"/>
        <w:ind w:left="0"/>
        <w:jc w:val="both"/>
      </w:pPr>
      <w:r>
        <w:rPr>
          <w:rFonts w:ascii="Times New Roman"/>
          <w:b w:val="false"/>
          <w:i w:val="false"/>
          <w:color w:val="000000"/>
          <w:sz w:val="28"/>
        </w:rPr>
        <w:t>
      Незаработанная премия методом пропорции определяется по каждому договору как произведение страховой премии по договору на отношение неистекшего на отчетную дату срока действия страховой защиты (в днях) к сроку действия страховой защиты (в днях) со дня начала действия страховой защиты до конца действия страховой защиты:</w:t>
      </w:r>
    </w:p>
    <w:bookmarkEnd w:id="52"/>
    <w:bookmarkStart w:name="z1487" w:id="53"/>
    <w:p>
      <w:pPr>
        <w:spacing w:after="0"/>
        <w:ind w:left="0"/>
        <w:jc w:val="both"/>
      </w:pPr>
      <w:r>
        <w:rPr>
          <w:rFonts w:ascii="Times New Roman"/>
          <w:b w:val="false"/>
          <w:i w:val="false"/>
          <w:color w:val="000000"/>
          <w:sz w:val="28"/>
        </w:rPr>
        <w:t xml:space="preserve">
      </w:t>
      </w:r>
    </w:p>
    <w:bookmarkEnd w:id="53"/>
    <w:p>
      <w:pPr>
        <w:spacing w:after="0"/>
        <w:ind w:left="0"/>
        <w:jc w:val="both"/>
      </w:pPr>
      <w:r>
        <w:drawing>
          <wp:inline distT="0" distB="0" distL="0" distR="0">
            <wp:extent cx="2933700" cy="67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933700" cy="673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488" w:id="54"/>
    <w:p>
      <w:pPr>
        <w:spacing w:after="0"/>
        <w:ind w:left="0"/>
        <w:jc w:val="both"/>
      </w:pPr>
      <w:r>
        <w:rPr>
          <w:rFonts w:ascii="Times New Roman"/>
          <w:b w:val="false"/>
          <w:i w:val="false"/>
          <w:color w:val="000000"/>
          <w:sz w:val="28"/>
        </w:rPr>
        <w:t>
      СП – страховая премия;</w:t>
      </w:r>
    </w:p>
    <w:bookmarkEnd w:id="54"/>
    <w:bookmarkStart w:name="z1489" w:id="55"/>
    <w:p>
      <w:pPr>
        <w:spacing w:after="0"/>
        <w:ind w:left="0"/>
        <w:jc w:val="both"/>
      </w:pPr>
      <w:r>
        <w:rPr>
          <w:rFonts w:ascii="Times New Roman"/>
          <w:b w:val="false"/>
          <w:i w:val="false"/>
          <w:color w:val="000000"/>
          <w:sz w:val="28"/>
        </w:rPr>
        <w:t>
      T</w:t>
      </w:r>
      <w:r>
        <w:rPr>
          <w:rFonts w:ascii="Times New Roman"/>
          <w:b w:val="false"/>
          <w:i w:val="false"/>
          <w:color w:val="000000"/>
          <w:vertAlign w:val="subscript"/>
        </w:rPr>
        <w:t>1</w:t>
      </w:r>
      <w:r>
        <w:rPr>
          <w:rFonts w:ascii="Times New Roman"/>
          <w:b w:val="false"/>
          <w:i w:val="false"/>
          <w:color w:val="000000"/>
          <w:sz w:val="28"/>
        </w:rPr>
        <w:t xml:space="preserve"> – количество дней, в течение которых действует страховая защита со дня начала действия страховой защиты до конца действия страховой защиты по договору страхования (перестрахования) (в случае если день начала действия страховой защиты наступает ранее дня вступления в силу договора страхования – количество дней с момента вступления в силу договора страхования до конца действия страховой защиты по договору страхования (перестрахования));</w:t>
      </w:r>
    </w:p>
    <w:bookmarkEnd w:id="55"/>
    <w:bookmarkStart w:name="z1490" w:id="56"/>
    <w:p>
      <w:pPr>
        <w:spacing w:after="0"/>
        <w:ind w:left="0"/>
        <w:jc w:val="both"/>
      </w:pPr>
      <w:r>
        <w:rPr>
          <w:rFonts w:ascii="Times New Roman"/>
          <w:b w:val="false"/>
          <w:i w:val="false"/>
          <w:color w:val="000000"/>
          <w:sz w:val="28"/>
        </w:rPr>
        <w:t>
      Т</w:t>
      </w:r>
      <w:r>
        <w:rPr>
          <w:rFonts w:ascii="Times New Roman"/>
          <w:b w:val="false"/>
          <w:i w:val="false"/>
          <w:color w:val="000000"/>
          <w:vertAlign w:val="subscript"/>
        </w:rPr>
        <w:t>2</w:t>
      </w:r>
      <w:r>
        <w:rPr>
          <w:rFonts w:ascii="Times New Roman"/>
          <w:b w:val="false"/>
          <w:i w:val="false"/>
          <w:color w:val="000000"/>
          <w:sz w:val="28"/>
        </w:rPr>
        <w:t xml:space="preserve"> – количество дней действия страховой защиты, истекших с момента начала действия страховой защиты до даты расчета (включительно) (в случае если день начала действия страховой защиты наступает ранее дня вступления в силу договора страхования – количество дней действия страховой защиты, истекших с момента вступления в силу договора страхования до даты расчета (включительно)).</w:t>
      </w:r>
    </w:p>
    <w:bookmarkEnd w:id="56"/>
    <w:bookmarkStart w:name="z1491" w:id="57"/>
    <w:p>
      <w:pPr>
        <w:spacing w:after="0"/>
        <w:ind w:left="0"/>
        <w:jc w:val="both"/>
      </w:pPr>
      <w:r>
        <w:rPr>
          <w:rFonts w:ascii="Times New Roman"/>
          <w:b w:val="false"/>
          <w:i w:val="false"/>
          <w:color w:val="000000"/>
          <w:sz w:val="28"/>
        </w:rPr>
        <w:t xml:space="preserve">
      При расчете пруденциальных нормативов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26 декабря 2016 года № 304 "Об установлении нормативных значений и методик расчетов пруденциальных нормативов страховой (перестраховочной) организации и страховой группы и иных обязательных к соблюдению норм и лимитов, требований к приобретаемым страховыми (перестраховочными) организациями, дочерними организациями страховых (перестраховочных) организаций или страховых холдингов акциям (долям участия в уставном капитале) юридических лиц, перечня облигаций международных финансовых организаций, приобретаемых страховыми холдингами, минимального требуемого рейтинга для облигаций, приобретаемых страховыми холдингами, и перечня рейтинговых агентств, а также перечня финансовых инструментов (за исключением акций и долей участия в уставном капитале), приобретаемых страховыми (перестраховочными) организациями", зарегистрированным в Реестре государственной регистрации нормативных правовых актов под № 14794 (далее – постановление № 304) и </w:t>
      </w:r>
      <w:r>
        <w:rPr>
          <w:rFonts w:ascii="Times New Roman"/>
          <w:b w:val="false"/>
          <w:i w:val="false"/>
          <w:color w:val="000000"/>
          <w:sz w:val="28"/>
        </w:rPr>
        <w:t>постановлением</w:t>
      </w:r>
      <w:r>
        <w:rPr>
          <w:rFonts w:ascii="Times New Roman"/>
          <w:b w:val="false"/>
          <w:i w:val="false"/>
          <w:color w:val="000000"/>
          <w:sz w:val="28"/>
        </w:rPr>
        <w:t xml:space="preserve"> Правления Агентства Республики Казахстан по регулированию и развитию финансового рынка от 17 февраля 2021 года № 32 "Об установлении нормативных значений и методик расчетов пруденциальных нормативов филиала страховой (перестраховочной) организации-нерезидента Республики Казахстан, филиала исламской страховой (перестраховочной) организации-нерезидента Республики Казахстан и иных обязательных к соблюдению норм и лимитов, в том числе порядка формирования активов филиала страховой (перестраховочной) организации нерезидента Республики Казахстан, филиала исламской страховой (перестраховочной) организации-нерезидента Республики Казахстан, принимаемых в качестве резерва, и их минимального размера", зарегистрированным в Реестре государственной регистрации нормативных правовых актов под № 22231 (далее – постановление № 32), расчет РНП по договору обязательного страхования гражданско-правовой ответственности владельцев транспортных средств осуществляется исходя из размера страховой премии, рассчитанной в соответствии со </w:t>
      </w:r>
      <w:r>
        <w:rPr>
          <w:rFonts w:ascii="Times New Roman"/>
          <w:b w:val="false"/>
          <w:i w:val="false"/>
          <w:color w:val="000000"/>
          <w:sz w:val="28"/>
        </w:rPr>
        <w:t>статьей 19</w:t>
      </w:r>
      <w:r>
        <w:rPr>
          <w:rFonts w:ascii="Times New Roman"/>
          <w:b w:val="false"/>
          <w:i w:val="false"/>
          <w:color w:val="000000"/>
          <w:sz w:val="28"/>
        </w:rPr>
        <w:t xml:space="preserve"> Закона Республики Казахстан "Об обязательном страховании гражданско-правовой ответственности владельцев транспортных средств" и коэффициентами, установленными приложением к Правилам расчета и применения коэффициента по системе "бонус-малус" для расчета страховой премии по обязательному страхованию гражданско-правовой ответственности владельцев транспортных средств, утвержденным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30 мая 2016 года № 140 "Об утверждении Правил расчета и применения коэффициента по системе "бонус-малус" для расчета страховой премии по обязательному страхованию гражданско-правовой ответственности владельцев транспортных средств", зарегистрированным в Реестре государственной регистрации нормативных правовых актов под № 13928 (далее – Правила по системе "бонус-малус"), без применения условий пункта 15 Правил по системе "бонус-малус".</w:t>
      </w:r>
    </w:p>
    <w:bookmarkEnd w:id="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 в редакции постановления Правления Агентства РК по регулированию и развитию финансового рынка от 27.12.2024 </w:t>
      </w:r>
      <w:r>
        <w:rPr>
          <w:rFonts w:ascii="Times New Roman"/>
          <w:b w:val="false"/>
          <w:i w:val="false"/>
          <w:color w:val="000000"/>
          <w:sz w:val="28"/>
        </w:rPr>
        <w:t>№ 87</w:t>
      </w:r>
      <w:r>
        <w:rPr>
          <w:rFonts w:ascii="Times New Roman"/>
          <w:b w:val="false"/>
          <w:i w:val="false"/>
          <w:color w:val="ff0000"/>
          <w:sz w:val="28"/>
        </w:rPr>
        <w:t xml:space="preserve"> (вводится в действие по истечении трех месяцев после дня его официального опубликования).</w:t>
      </w:r>
      <w:r>
        <w:br/>
      </w:r>
      <w:r>
        <w:rPr>
          <w:rFonts w:ascii="Times New Roman"/>
          <w:b w:val="false"/>
          <w:i w:val="false"/>
          <w:color w:val="000000"/>
          <w:sz w:val="28"/>
        </w:rPr>
        <w:t>
</w:t>
      </w:r>
    </w:p>
    <w:bookmarkStart w:name="z89" w:id="58"/>
    <w:p>
      <w:pPr>
        <w:spacing w:after="0"/>
        <w:ind w:left="0"/>
        <w:jc w:val="both"/>
      </w:pPr>
      <w:r>
        <w:rPr>
          <w:rFonts w:ascii="Times New Roman"/>
          <w:b w:val="false"/>
          <w:i w:val="false"/>
          <w:color w:val="000000"/>
          <w:sz w:val="28"/>
        </w:rPr>
        <w:t>
      10. Расчет РПНУ производится отдельно по каждому классу страхования. Общая величина РПНУ определяется путем суммирования РПНУ, рассчитанных по всем классам страхования.</w:t>
      </w:r>
    </w:p>
    <w:bookmarkEnd w:id="58"/>
    <w:bookmarkStart w:name="z90" w:id="59"/>
    <w:p>
      <w:pPr>
        <w:spacing w:after="0"/>
        <w:ind w:left="0"/>
        <w:jc w:val="both"/>
      </w:pPr>
      <w:r>
        <w:rPr>
          <w:rFonts w:ascii="Times New Roman"/>
          <w:b w:val="false"/>
          <w:i w:val="false"/>
          <w:color w:val="000000"/>
          <w:sz w:val="28"/>
        </w:rPr>
        <w:t>
      11. Расчет РПНУ осуществляется следующими актуарными методами:</w:t>
      </w:r>
    </w:p>
    <w:bookmarkEnd w:id="59"/>
    <w:bookmarkStart w:name="z91" w:id="60"/>
    <w:p>
      <w:pPr>
        <w:spacing w:after="0"/>
        <w:ind w:left="0"/>
        <w:jc w:val="both"/>
      </w:pPr>
      <w:r>
        <w:rPr>
          <w:rFonts w:ascii="Times New Roman"/>
          <w:b w:val="false"/>
          <w:i w:val="false"/>
          <w:color w:val="000000"/>
          <w:sz w:val="28"/>
        </w:rPr>
        <w:t xml:space="preserve">
      1) метод цепной лестницы без поправки на инфляцию в соответствии с </w:t>
      </w:r>
      <w:r>
        <w:rPr>
          <w:rFonts w:ascii="Times New Roman"/>
          <w:b w:val="false"/>
          <w:i w:val="false"/>
          <w:color w:val="000000"/>
          <w:sz w:val="28"/>
        </w:rPr>
        <w:t>Расчетом</w:t>
      </w:r>
      <w:r>
        <w:rPr>
          <w:rFonts w:ascii="Times New Roman"/>
          <w:b w:val="false"/>
          <w:i w:val="false"/>
          <w:color w:val="000000"/>
          <w:sz w:val="28"/>
        </w:rPr>
        <w:t xml:space="preserve"> резерва произошедших, но незаявленных убытков методом цепной лестницы без поправки на инфляцию по форме согласно приложению 9 к Требованиям и с поправкой на инфляцию в соответствии с </w:t>
      </w:r>
      <w:r>
        <w:rPr>
          <w:rFonts w:ascii="Times New Roman"/>
          <w:b w:val="false"/>
          <w:i w:val="false"/>
          <w:color w:val="000000"/>
          <w:sz w:val="28"/>
        </w:rPr>
        <w:t>Расчетом</w:t>
      </w:r>
      <w:r>
        <w:rPr>
          <w:rFonts w:ascii="Times New Roman"/>
          <w:b w:val="false"/>
          <w:i w:val="false"/>
          <w:color w:val="000000"/>
          <w:sz w:val="28"/>
        </w:rPr>
        <w:t xml:space="preserve"> резерва произошедших, но незаявленных убытков методом цепной лестницы с поправкой на инфляцию по форме согласно приложению 10 к Требованиям.</w:t>
      </w:r>
    </w:p>
    <w:bookmarkEnd w:id="60"/>
    <w:bookmarkStart w:name="z92" w:id="61"/>
    <w:p>
      <w:pPr>
        <w:spacing w:after="0"/>
        <w:ind w:left="0"/>
        <w:jc w:val="both"/>
      </w:pPr>
      <w:r>
        <w:rPr>
          <w:rFonts w:ascii="Times New Roman"/>
          <w:b w:val="false"/>
          <w:i w:val="false"/>
          <w:color w:val="000000"/>
          <w:sz w:val="28"/>
        </w:rPr>
        <w:t>
      Для целей Требований под методом цепной лестницы понимается метод распределения обязательств страховщика по осуществлению страховых выплат по страховым случаям, произошедшим в отчетном периоде или в периодах, предшествующих отчетному периоду.</w:t>
      </w:r>
    </w:p>
    <w:bookmarkEnd w:id="61"/>
    <w:bookmarkStart w:name="z93" w:id="62"/>
    <w:p>
      <w:pPr>
        <w:spacing w:after="0"/>
        <w:ind w:left="0"/>
        <w:jc w:val="both"/>
      </w:pPr>
      <w:r>
        <w:rPr>
          <w:rFonts w:ascii="Times New Roman"/>
          <w:b w:val="false"/>
          <w:i w:val="false"/>
          <w:color w:val="000000"/>
          <w:sz w:val="28"/>
        </w:rPr>
        <w:t>
      В методе цепной лестницы распределение обязательств страховщика строится на основе выплат (оплаченных убытков) или понесенных убытков страховой (перестраховочной) организации.</w:t>
      </w:r>
    </w:p>
    <w:bookmarkEnd w:id="62"/>
    <w:bookmarkStart w:name="z94" w:id="63"/>
    <w:p>
      <w:pPr>
        <w:spacing w:after="0"/>
        <w:ind w:left="0"/>
        <w:jc w:val="both"/>
      </w:pPr>
      <w:r>
        <w:rPr>
          <w:rFonts w:ascii="Times New Roman"/>
          <w:b w:val="false"/>
          <w:i w:val="false"/>
          <w:color w:val="000000"/>
          <w:sz w:val="28"/>
        </w:rPr>
        <w:t>
      В методе цепной лестницы с поправкой на инфляцию выплаты (оплаченные убытки) или понесенные убытки увеличиваются на показатель инфляции;</w:t>
      </w:r>
    </w:p>
    <w:bookmarkEnd w:id="63"/>
    <w:bookmarkStart w:name="z95" w:id="64"/>
    <w:p>
      <w:pPr>
        <w:spacing w:after="0"/>
        <w:ind w:left="0"/>
        <w:jc w:val="both"/>
      </w:pPr>
      <w:r>
        <w:rPr>
          <w:rFonts w:ascii="Times New Roman"/>
          <w:b w:val="false"/>
          <w:i w:val="false"/>
          <w:color w:val="000000"/>
          <w:sz w:val="28"/>
        </w:rPr>
        <w:t xml:space="preserve">
      2) метод Борнхьюттера-Фергюсона (Bornhuetter-Ferguson) в соответствии с Расчетом резерва произошедших, но незаявленных убытков методом Борнхьюттера-Фергюсона (Bornhuetter-Ferguson) по форме согласно </w:t>
      </w:r>
      <w:r>
        <w:rPr>
          <w:rFonts w:ascii="Times New Roman"/>
          <w:b w:val="false"/>
          <w:i w:val="false"/>
          <w:color w:val="000000"/>
          <w:sz w:val="28"/>
        </w:rPr>
        <w:t>приложению 11</w:t>
      </w:r>
      <w:r>
        <w:rPr>
          <w:rFonts w:ascii="Times New Roman"/>
          <w:b w:val="false"/>
          <w:i w:val="false"/>
          <w:color w:val="000000"/>
          <w:sz w:val="28"/>
        </w:rPr>
        <w:t xml:space="preserve"> к Требованиям.</w:t>
      </w:r>
    </w:p>
    <w:bookmarkEnd w:id="64"/>
    <w:bookmarkStart w:name="z626" w:id="65"/>
    <w:p>
      <w:pPr>
        <w:spacing w:after="0"/>
        <w:ind w:left="0"/>
        <w:jc w:val="both"/>
      </w:pPr>
      <w:r>
        <w:rPr>
          <w:rFonts w:ascii="Times New Roman"/>
          <w:b w:val="false"/>
          <w:i w:val="false"/>
          <w:color w:val="000000"/>
          <w:sz w:val="28"/>
        </w:rPr>
        <w:t>
      Метод Борнхьюттера-Фергюсона основан на методе цепной лестницы, распределение обязательств по которому строится на основе выплат (оплаченных убытков) или понесенных убытков, и определении ожидаемой величины будущих убытков.</w:t>
      </w:r>
    </w:p>
    <w:bookmarkEnd w:id="65"/>
    <w:bookmarkStart w:name="z627" w:id="66"/>
    <w:p>
      <w:pPr>
        <w:spacing w:after="0"/>
        <w:ind w:left="0"/>
        <w:jc w:val="both"/>
      </w:pPr>
      <w:r>
        <w:rPr>
          <w:rFonts w:ascii="Times New Roman"/>
          <w:b w:val="false"/>
          <w:i w:val="false"/>
          <w:color w:val="000000"/>
          <w:sz w:val="28"/>
        </w:rPr>
        <w:t>
      Ожидаемая величина будущих убытков равна произведению заработанной премии и коэффициента убыточности, размер которого составляет не менее среднего значения коэффициентов убыточности по полисам, рассчитанных по завершенным финансовым годам, предшествующим периодам наступления убытков, учитываемым страховой (перестраховочной) организацией при распределении обязательств по форме согласно приложению 11 к Требованиям.</w:t>
      </w:r>
    </w:p>
    <w:bookmarkEnd w:id="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с изменением, внесенным постановлением Правления Национального Банка РК от 12.09.2019 </w:t>
      </w:r>
      <w:r>
        <w:rPr>
          <w:rFonts w:ascii="Times New Roman"/>
          <w:b w:val="false"/>
          <w:i w:val="false"/>
          <w:color w:val="000000"/>
          <w:sz w:val="28"/>
        </w:rPr>
        <w:t>№ 157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28" w:id="67"/>
    <w:p>
      <w:pPr>
        <w:spacing w:after="0"/>
        <w:ind w:left="0"/>
        <w:jc w:val="both"/>
      </w:pPr>
      <w:r>
        <w:rPr>
          <w:rFonts w:ascii="Times New Roman"/>
          <w:b w:val="false"/>
          <w:i w:val="false"/>
          <w:color w:val="000000"/>
          <w:sz w:val="28"/>
        </w:rPr>
        <w:t>
      11-1. Коэффициент убыточности по полисам вычисляется как отношение величины понесенных убытков, включая расходы по урегулированию убытков, по договорам страхования (перестрахования), вступившим в силу в соответствующий финансовый год, к заработанным страховым премиям по указанным договорам страхования (перестрахования).</w:t>
      </w:r>
    </w:p>
    <w:bookmarkEnd w:id="67"/>
    <w:p>
      <w:pPr>
        <w:spacing w:after="0"/>
        <w:ind w:left="0"/>
        <w:jc w:val="both"/>
      </w:pPr>
      <w:r>
        <w:rPr>
          <w:rFonts w:ascii="Times New Roman"/>
          <w:b w:val="false"/>
          <w:i w:val="false"/>
          <w:color w:val="000000"/>
          <w:sz w:val="28"/>
        </w:rPr>
        <w:t>
      При расчете коэффициента убыточности по полисам понесенные убытки, включая расходы по урегулированию убытков, и заработанные страховые премии учитываются по завершенным финансовым годам до отчетной даты.</w:t>
      </w:r>
    </w:p>
    <w:p>
      <w:pPr>
        <w:spacing w:after="0"/>
        <w:ind w:left="0"/>
        <w:jc w:val="both"/>
      </w:pPr>
      <w:r>
        <w:rPr>
          <w:rFonts w:ascii="Times New Roman"/>
          <w:b w:val="false"/>
          <w:i w:val="false"/>
          <w:color w:val="000000"/>
          <w:sz w:val="28"/>
        </w:rPr>
        <w:t>
      При расчете коэффициента убыточности по полисам, используемого для расчета страховых резервов, актуарий при необходимости производит корректировку убытка по договору страхования (перестрахования), являющегося крупным.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11-1 - в редакции постановления Правления Агентства РК по регулированию и развитию финансового рынка от 23.11.2022 </w:t>
      </w:r>
      <w:r>
        <w:rPr>
          <w:rFonts w:ascii="Times New Roman"/>
          <w:b w:val="false"/>
          <w:i w:val="false"/>
          <w:color w:val="000000"/>
          <w:sz w:val="28"/>
        </w:rPr>
        <w:t>№ 102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0" w:id="68"/>
    <w:p>
      <w:pPr>
        <w:spacing w:after="0"/>
        <w:ind w:left="0"/>
        <w:jc w:val="both"/>
      </w:pPr>
      <w:r>
        <w:rPr>
          <w:rFonts w:ascii="Times New Roman"/>
          <w:b w:val="false"/>
          <w:i w:val="false"/>
          <w:color w:val="000000"/>
          <w:sz w:val="28"/>
        </w:rPr>
        <w:t xml:space="preserve">
      12. В случае распределения актуарием обязательств страховщика на основе понесенных убытков при расчете РПНУ актуарными методами Таблица накопленных убытков </w:t>
      </w:r>
      <w:r>
        <w:rPr>
          <w:rFonts w:ascii="Times New Roman"/>
          <w:b w:val="false"/>
          <w:i w:val="false"/>
          <w:color w:val="000000"/>
          <w:sz w:val="28"/>
        </w:rPr>
        <w:t>Расчета</w:t>
      </w:r>
      <w:r>
        <w:rPr>
          <w:rFonts w:ascii="Times New Roman"/>
          <w:b w:val="false"/>
          <w:i w:val="false"/>
          <w:color w:val="000000"/>
          <w:sz w:val="28"/>
        </w:rPr>
        <w:t xml:space="preserve"> резерва произошедших, но не заявленных убытков методом цепной лестницы без поправки на инфляцию по форме согласно приложению 9 к Требованиям строится путем суммирования заявленных, но неурегулированных убытков и накопленных величин выплат (оплаченных убытков) на конец каждого периода наступления убытков, используемого для построения треугольника накопленных убытков, согласно </w:t>
      </w:r>
      <w:r>
        <w:rPr>
          <w:rFonts w:ascii="Times New Roman"/>
          <w:b w:val="false"/>
          <w:i w:val="false"/>
          <w:color w:val="000000"/>
          <w:sz w:val="28"/>
        </w:rPr>
        <w:t>Таблице</w:t>
      </w:r>
      <w:r>
        <w:rPr>
          <w:rFonts w:ascii="Times New Roman"/>
          <w:b w:val="false"/>
          <w:i w:val="false"/>
          <w:color w:val="000000"/>
          <w:sz w:val="28"/>
        </w:rPr>
        <w:t xml:space="preserve"> накопленных убытков на основе понесенных убытков Распределения обязательств страховой (перестраховочной) организации на основе понесенных убытков согласно приложению 12 к Требованиям.</w:t>
      </w:r>
    </w:p>
    <w:bookmarkEnd w:id="68"/>
    <w:bookmarkStart w:name="z101" w:id="69"/>
    <w:p>
      <w:pPr>
        <w:spacing w:after="0"/>
        <w:ind w:left="0"/>
        <w:jc w:val="both"/>
      </w:pPr>
      <w:r>
        <w:rPr>
          <w:rFonts w:ascii="Times New Roman"/>
          <w:b w:val="false"/>
          <w:i w:val="false"/>
          <w:color w:val="000000"/>
          <w:sz w:val="28"/>
        </w:rPr>
        <w:t>
      В случае распределения актуарием обязательств страховщика на основе понесенных убытков при расчете РПНУ актуарными методами Таблица накопленных убытков с поправкой на инфляцию за прошедшие периоды Расчета резерва произошедших, но не заявленных убытков методом цепной лестницы с поправкой на инфляцию по форме согласно приложению 10 к Требованиям строится путем суммирования заявленных, но неурегулированных убытков и накопленных величин выплат (оплаченных убытков) на конец каждого периода наступления убытков, используемого для построения треугольника накопленных убытков, согласно Таблице накопленных убытков на основе понесенных убытков Распределения обязательств страховой (перестраховочной) организации на основе понесенных убытков согласно приложению 12 к Требованиям.</w:t>
      </w:r>
    </w:p>
    <w:bookmarkEnd w:id="69"/>
    <w:bookmarkStart w:name="z102" w:id="70"/>
    <w:p>
      <w:pPr>
        <w:spacing w:after="0"/>
        <w:ind w:left="0"/>
        <w:jc w:val="both"/>
      </w:pPr>
      <w:r>
        <w:rPr>
          <w:rFonts w:ascii="Times New Roman"/>
          <w:b w:val="false"/>
          <w:i w:val="false"/>
          <w:color w:val="000000"/>
          <w:sz w:val="28"/>
        </w:rPr>
        <w:t>
      В случае распределения актуарием обязательств страховщика на основе понесенных убытков при расчете РПНУ актуарными методами Таблица накопленных убытков Расчета резерва произошедших, но не заявленных убытков методом Борнхьюттера-Фергюсона (Bornhuetter-Ferguson) по форме согласно приложению 11 к Требованиям строится путем суммирования заявленных, но неурегулированных убытков и накопленных величин выплат (оплаченных убытков) на конец каждого периода наступления убытков, используемого для построения треугольника накопленных убытков, согласно Таблице накопленных убытков на основе понесенных убытков Распределения обязательств страховой (перестраховочной) организации на основе понесенных убытков согласно приложению 12 к Требованиям.</w:t>
      </w:r>
    </w:p>
    <w:bookmarkEnd w:id="70"/>
    <w:bookmarkStart w:name="z103" w:id="71"/>
    <w:p>
      <w:pPr>
        <w:spacing w:after="0"/>
        <w:ind w:left="0"/>
        <w:jc w:val="both"/>
      </w:pPr>
      <w:r>
        <w:rPr>
          <w:rFonts w:ascii="Times New Roman"/>
          <w:b w:val="false"/>
          <w:i w:val="false"/>
          <w:color w:val="000000"/>
          <w:sz w:val="28"/>
        </w:rPr>
        <w:t xml:space="preserve">
      13. Если на отчетную дату значение РПНУ предполагает снижение более чем на 30 (тридцать) процентов по сравнению с предыдущей отчетной датой, для расчета РПНУ используется актуарный метод, указанный в </w:t>
      </w:r>
      <w:r>
        <w:rPr>
          <w:rFonts w:ascii="Times New Roman"/>
          <w:b w:val="false"/>
          <w:i w:val="false"/>
          <w:color w:val="000000"/>
          <w:sz w:val="28"/>
        </w:rPr>
        <w:t>пункте 11</w:t>
      </w:r>
      <w:r>
        <w:rPr>
          <w:rFonts w:ascii="Times New Roman"/>
          <w:b w:val="false"/>
          <w:i w:val="false"/>
          <w:color w:val="000000"/>
          <w:sz w:val="28"/>
        </w:rPr>
        <w:t xml:space="preserve"> Требований, предусматривающий наибольший размер РПНУ.</w:t>
      </w:r>
    </w:p>
    <w:bookmarkEnd w:id="71"/>
    <w:bookmarkStart w:name="z104" w:id="72"/>
    <w:p>
      <w:pPr>
        <w:spacing w:after="0"/>
        <w:ind w:left="0"/>
        <w:jc w:val="both"/>
      </w:pPr>
      <w:r>
        <w:rPr>
          <w:rFonts w:ascii="Times New Roman"/>
          <w:b w:val="false"/>
          <w:i w:val="false"/>
          <w:color w:val="000000"/>
          <w:sz w:val="28"/>
        </w:rPr>
        <w:t>
      14. РПНУ по классу обязательного страхования работника от несчастных случаев при исполнении им трудовых (служебных) обязанностей состоит из двух частей и определяется по следующей формуле:</w:t>
      </w:r>
    </w:p>
    <w:bookmarkEnd w:id="72"/>
    <w:bookmarkStart w:name="z1444" w:id="73"/>
    <w:p>
      <w:pPr>
        <w:spacing w:after="0"/>
        <w:ind w:left="0"/>
        <w:jc w:val="both"/>
      </w:pPr>
      <w:r>
        <w:rPr>
          <w:rFonts w:ascii="Times New Roman"/>
          <w:b w:val="false"/>
          <w:i w:val="false"/>
          <w:color w:val="000000"/>
          <w:sz w:val="28"/>
        </w:rPr>
        <w:t>
      РПНУ = РПЕНУ + РПНЗУ, где:</w:t>
      </w:r>
    </w:p>
    <w:bookmarkEnd w:id="73"/>
    <w:bookmarkStart w:name="z1445" w:id="74"/>
    <w:p>
      <w:pPr>
        <w:spacing w:after="0"/>
        <w:ind w:left="0"/>
        <w:jc w:val="both"/>
      </w:pPr>
      <w:r>
        <w:rPr>
          <w:rFonts w:ascii="Times New Roman"/>
          <w:b w:val="false"/>
          <w:i w:val="false"/>
          <w:color w:val="000000"/>
          <w:sz w:val="28"/>
        </w:rPr>
        <w:t>
      РПЕНУ рассчитывается актуарными методами, указанными в пункте 11 Требований. При осуществлении страховой (перестраховочной) организацией деятельности по классу обязательного страхования работника от несчастных случаев при исполнении им трудовых (служебных) обязанностей менее 3 (трех) лет либо недостаточности данных для расчета РПЕНУ методами, указанными в пункте 11 Требований, РПЕНУ составляет не менее 5 (пяти) процентов от суммы страховой премии по договорам страхования (перестрахования) и дополнительным соглашениям к договорам страхования (перестрахования) по данному классу, вступившим в силу за последние двенадцать месяцев, предшествующих дате расчета.</w:t>
      </w:r>
    </w:p>
    <w:bookmarkEnd w:id="74"/>
    <w:bookmarkStart w:name="z1446" w:id="75"/>
    <w:p>
      <w:pPr>
        <w:spacing w:after="0"/>
        <w:ind w:left="0"/>
        <w:jc w:val="both"/>
      </w:pPr>
      <w:r>
        <w:rPr>
          <w:rFonts w:ascii="Times New Roman"/>
          <w:b w:val="false"/>
          <w:i w:val="false"/>
          <w:color w:val="000000"/>
          <w:sz w:val="28"/>
        </w:rPr>
        <w:t xml:space="preserve">
      При распределении актуарием обязательств страховщика на основе понесенных убытков при расчете РПЕНУ актуарными методами Таблица накопленных убытков Расчета резерва произошедших, но не заявленных убытков методом цепной лестницы без поправки на инфляцию по форме согласно </w:t>
      </w:r>
      <w:r>
        <w:rPr>
          <w:rFonts w:ascii="Times New Roman"/>
          <w:b w:val="false"/>
          <w:i w:val="false"/>
          <w:color w:val="000000"/>
          <w:sz w:val="28"/>
        </w:rPr>
        <w:t>приложению 9</w:t>
      </w:r>
      <w:r>
        <w:rPr>
          <w:rFonts w:ascii="Times New Roman"/>
          <w:b w:val="false"/>
          <w:i w:val="false"/>
          <w:color w:val="000000"/>
          <w:sz w:val="28"/>
        </w:rPr>
        <w:t xml:space="preserve"> к Требованиям строится путем суммирования заявленных, но неурегулированных убытков и накопленных величин выплат (оплаченных убытков) на конец каждого периода наступления убытков, используемого для построения треугольника накопленных убытков, согласно Таблице накопленных убытков на основе понесенных убытков Распределения обязательств страховой (перестраховочной) организации на основе понесенных убытков согласно </w:t>
      </w:r>
      <w:r>
        <w:rPr>
          <w:rFonts w:ascii="Times New Roman"/>
          <w:b w:val="false"/>
          <w:i w:val="false"/>
          <w:color w:val="000000"/>
          <w:sz w:val="28"/>
        </w:rPr>
        <w:t>приложению 12</w:t>
      </w:r>
      <w:r>
        <w:rPr>
          <w:rFonts w:ascii="Times New Roman"/>
          <w:b w:val="false"/>
          <w:i w:val="false"/>
          <w:color w:val="000000"/>
          <w:sz w:val="28"/>
        </w:rPr>
        <w:t xml:space="preserve"> к Требованиям.</w:t>
      </w:r>
    </w:p>
    <w:bookmarkEnd w:id="75"/>
    <w:bookmarkStart w:name="z1447" w:id="76"/>
    <w:p>
      <w:pPr>
        <w:spacing w:after="0"/>
        <w:ind w:left="0"/>
        <w:jc w:val="both"/>
      </w:pPr>
      <w:r>
        <w:rPr>
          <w:rFonts w:ascii="Times New Roman"/>
          <w:b w:val="false"/>
          <w:i w:val="false"/>
          <w:color w:val="000000"/>
          <w:sz w:val="28"/>
        </w:rPr>
        <w:t xml:space="preserve">
      При распределении актуарием обязательств страховщика на основе понесенных убытков при расчете РПЕНУ актуарными методами Таблица накопленных убытков с поправкой на инфляцию за прошедшие периоды Расчета резерва произошедших, но не заявленных убытков методом цепной лестницы с поправкой на инфляцию по форме согласно </w:t>
      </w:r>
      <w:r>
        <w:rPr>
          <w:rFonts w:ascii="Times New Roman"/>
          <w:b w:val="false"/>
          <w:i w:val="false"/>
          <w:color w:val="000000"/>
          <w:sz w:val="28"/>
        </w:rPr>
        <w:t>приложению 10</w:t>
      </w:r>
      <w:r>
        <w:rPr>
          <w:rFonts w:ascii="Times New Roman"/>
          <w:b w:val="false"/>
          <w:i w:val="false"/>
          <w:color w:val="000000"/>
          <w:sz w:val="28"/>
        </w:rPr>
        <w:t xml:space="preserve"> к Требованиям строится путем суммирования заявленных, но неурегулированных убытков и накопленных величин выплат (оплаченных убытков) на конец каждого периода наступления убытков, используемого для построения треугольника накопленных убытков, согласно Таблице накопленных убытков на основе понесенных убытков Распределения обязательств страховой (перестраховочной) организации на основе понесенных убытков согласно </w:t>
      </w:r>
      <w:r>
        <w:rPr>
          <w:rFonts w:ascii="Times New Roman"/>
          <w:b w:val="false"/>
          <w:i w:val="false"/>
          <w:color w:val="000000"/>
          <w:sz w:val="28"/>
        </w:rPr>
        <w:t>приложению 12</w:t>
      </w:r>
      <w:r>
        <w:rPr>
          <w:rFonts w:ascii="Times New Roman"/>
          <w:b w:val="false"/>
          <w:i w:val="false"/>
          <w:color w:val="000000"/>
          <w:sz w:val="28"/>
        </w:rPr>
        <w:t xml:space="preserve"> к Требованиям.</w:t>
      </w:r>
    </w:p>
    <w:bookmarkEnd w:id="76"/>
    <w:bookmarkStart w:name="z1448" w:id="77"/>
    <w:p>
      <w:pPr>
        <w:spacing w:after="0"/>
        <w:ind w:left="0"/>
        <w:jc w:val="both"/>
      </w:pPr>
      <w:r>
        <w:rPr>
          <w:rFonts w:ascii="Times New Roman"/>
          <w:b w:val="false"/>
          <w:i w:val="false"/>
          <w:color w:val="000000"/>
          <w:sz w:val="28"/>
        </w:rPr>
        <w:t xml:space="preserve">
      При распределении актуарием обязательств страховщика на основе понесенных убытков при расчете РПЕНУ актуарными методами Таблица накопленных убытков Расчета резерва произошедших, но не заявленных убытков методом Борнхьюттера-Фергюсона (Bornhuetter-Ferguson) по форме согласно </w:t>
      </w:r>
      <w:r>
        <w:rPr>
          <w:rFonts w:ascii="Times New Roman"/>
          <w:b w:val="false"/>
          <w:i w:val="false"/>
          <w:color w:val="000000"/>
          <w:sz w:val="28"/>
        </w:rPr>
        <w:t>приложению 11</w:t>
      </w:r>
      <w:r>
        <w:rPr>
          <w:rFonts w:ascii="Times New Roman"/>
          <w:b w:val="false"/>
          <w:i w:val="false"/>
          <w:color w:val="000000"/>
          <w:sz w:val="28"/>
        </w:rPr>
        <w:t xml:space="preserve"> к Требованиям строится путем суммирования заявленных, но неурегулированных убытков и накопленных величин выплат (оплаченных убытков) на конец каждого периода наступления убытков, используемого для построения треугольника накопленных убытков, согласно Таблице накопленных убытков на основе понесенных убытков Распределения обязательств страховой (перестраховочной) организации на основе понесенных убытков согласно </w:t>
      </w:r>
      <w:r>
        <w:rPr>
          <w:rFonts w:ascii="Times New Roman"/>
          <w:b w:val="false"/>
          <w:i w:val="false"/>
          <w:color w:val="000000"/>
          <w:sz w:val="28"/>
        </w:rPr>
        <w:t>приложению 12</w:t>
      </w:r>
      <w:r>
        <w:rPr>
          <w:rFonts w:ascii="Times New Roman"/>
          <w:b w:val="false"/>
          <w:i w:val="false"/>
          <w:color w:val="000000"/>
          <w:sz w:val="28"/>
        </w:rPr>
        <w:t xml:space="preserve"> к Требованиям;</w:t>
      </w:r>
    </w:p>
    <w:bookmarkEnd w:id="77"/>
    <w:bookmarkStart w:name="z1449" w:id="78"/>
    <w:p>
      <w:pPr>
        <w:spacing w:after="0"/>
        <w:ind w:left="0"/>
        <w:jc w:val="both"/>
      </w:pPr>
      <w:r>
        <w:rPr>
          <w:rFonts w:ascii="Times New Roman"/>
          <w:b w:val="false"/>
          <w:i w:val="false"/>
          <w:color w:val="000000"/>
          <w:sz w:val="28"/>
        </w:rPr>
        <w:t xml:space="preserve">
      РПНЗУ рассчитывается по выгодоприобретателям, по которым страховая выплата осуществлена в связи с установлением степени УПТ и возмещением вреда лицам, понесшим ущерб в результате смерти работника согласно </w:t>
      </w:r>
      <w:r>
        <w:rPr>
          <w:rFonts w:ascii="Times New Roman"/>
          <w:b w:val="false"/>
          <w:i w:val="false"/>
          <w:color w:val="000000"/>
          <w:sz w:val="28"/>
        </w:rPr>
        <w:t>статье 940</w:t>
      </w:r>
      <w:r>
        <w:rPr>
          <w:rFonts w:ascii="Times New Roman"/>
          <w:b w:val="false"/>
          <w:i w:val="false"/>
          <w:color w:val="000000"/>
          <w:sz w:val="28"/>
        </w:rPr>
        <w:t xml:space="preserve"> Гражданского кодекса.</w:t>
      </w:r>
    </w:p>
    <w:bookmarkEnd w:id="78"/>
    <w:bookmarkStart w:name="z1450" w:id="79"/>
    <w:p>
      <w:pPr>
        <w:spacing w:after="0"/>
        <w:ind w:left="0"/>
        <w:jc w:val="both"/>
      </w:pPr>
      <w:r>
        <w:rPr>
          <w:rFonts w:ascii="Times New Roman"/>
          <w:b w:val="false"/>
          <w:i w:val="false"/>
          <w:color w:val="000000"/>
          <w:sz w:val="28"/>
        </w:rPr>
        <w:t xml:space="preserve">
      РПНЗУ формируется в целях оценки ожидаемых обязательств, связанных с продлением (переосвидетельствованием) степени УПТ и возмещением вреда лицам, понесшим ущерб в результате смерти работника согласно </w:t>
      </w:r>
      <w:r>
        <w:rPr>
          <w:rFonts w:ascii="Times New Roman"/>
          <w:b w:val="false"/>
          <w:i w:val="false"/>
          <w:color w:val="000000"/>
          <w:sz w:val="28"/>
        </w:rPr>
        <w:t>статье 940</w:t>
      </w:r>
      <w:r>
        <w:rPr>
          <w:rFonts w:ascii="Times New Roman"/>
          <w:b w:val="false"/>
          <w:i w:val="false"/>
          <w:color w:val="000000"/>
          <w:sz w:val="28"/>
        </w:rPr>
        <w:t xml:space="preserve"> Гражданского кодекса, принятых страховой (перестраховочной) организацией по договорам страхования (перестрахования).</w:t>
      </w:r>
    </w:p>
    <w:bookmarkEnd w:id="79"/>
    <w:bookmarkStart w:name="z1451" w:id="80"/>
    <w:p>
      <w:pPr>
        <w:spacing w:after="0"/>
        <w:ind w:left="0"/>
        <w:jc w:val="both"/>
      </w:pPr>
      <w:r>
        <w:rPr>
          <w:rFonts w:ascii="Times New Roman"/>
          <w:b w:val="false"/>
          <w:i w:val="false"/>
          <w:color w:val="000000"/>
          <w:sz w:val="28"/>
        </w:rPr>
        <w:t>
      РПНЗУ равен сумме прогнозируемых выплат, связанных с продлением (переосвидетельствованием) степени УПТ, определяемой индивидуально по каждому выгодоприобретателю, которому установлена степень УПТ или по которому ожидается повторное продление (переосвидетельствование) степени УПТ, и связанных с возмещением вреда лицам, понесшим ущерб в результате смерти работника согласно статье 940 Гражданского кодекса.</w:t>
      </w:r>
    </w:p>
    <w:bookmarkEnd w:id="80"/>
    <w:bookmarkStart w:name="z1452" w:id="81"/>
    <w:p>
      <w:pPr>
        <w:spacing w:after="0"/>
        <w:ind w:left="0"/>
        <w:jc w:val="both"/>
      </w:pPr>
      <w:r>
        <w:rPr>
          <w:rFonts w:ascii="Times New Roman"/>
          <w:b w:val="false"/>
          <w:i w:val="false"/>
          <w:color w:val="000000"/>
          <w:sz w:val="28"/>
        </w:rPr>
        <w:t xml:space="preserve">
      Расчет РПНЗУ осуществляется в соответствии с Правилами расчета аннуитетных выплат по договору аннуитета и о требованиях к договору аннуитета и допустимому уровню расходов страховщика на ведение дела по заключаемым договорам аннуитета, утвержденными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Правления Агентства Республики Казахстан по регулированию и надзору финансового рынка и финансовых организаций от 1 марта 2010 года № 28, зарегистрированным в Реестре государственной регистрации нормативных правовых актов под № 6156.</w:t>
      </w:r>
    </w:p>
    <w:bookmarkEnd w:id="81"/>
    <w:bookmarkStart w:name="z1453" w:id="82"/>
    <w:p>
      <w:pPr>
        <w:spacing w:after="0"/>
        <w:ind w:left="0"/>
        <w:jc w:val="both"/>
      </w:pPr>
      <w:r>
        <w:rPr>
          <w:rFonts w:ascii="Times New Roman"/>
          <w:b w:val="false"/>
          <w:i w:val="false"/>
          <w:color w:val="000000"/>
          <w:sz w:val="28"/>
        </w:rPr>
        <w:t>
      В целях оценки прогнозируемых выплат по каждому выгодоприобретателю продление срока установления степени УПТ осуществляется до достижения пенсионного возраста, установленного Социальным кодексом Республики Казахстан, с вероятностью 100 (сто) процентов.</w:t>
      </w:r>
    </w:p>
    <w:bookmarkEnd w:id="82"/>
    <w:bookmarkStart w:name="z1454" w:id="83"/>
    <w:p>
      <w:pPr>
        <w:spacing w:after="0"/>
        <w:ind w:left="0"/>
        <w:jc w:val="both"/>
      </w:pPr>
      <w:r>
        <w:rPr>
          <w:rFonts w:ascii="Times New Roman"/>
          <w:b w:val="false"/>
          <w:i w:val="false"/>
          <w:color w:val="000000"/>
          <w:sz w:val="28"/>
        </w:rPr>
        <w:t xml:space="preserve">
      В целях оценки прогнозируемых выплат РПНЗУ формируется по каждому лицу, имеющему право на возмещение вреда лицам, понесшим ущерб в результате смерти работника согласно </w:t>
      </w:r>
      <w:r>
        <w:rPr>
          <w:rFonts w:ascii="Times New Roman"/>
          <w:b w:val="false"/>
          <w:i w:val="false"/>
          <w:color w:val="000000"/>
          <w:sz w:val="28"/>
        </w:rPr>
        <w:t>статье 940</w:t>
      </w:r>
      <w:r>
        <w:rPr>
          <w:rFonts w:ascii="Times New Roman"/>
          <w:b w:val="false"/>
          <w:i w:val="false"/>
          <w:color w:val="000000"/>
          <w:sz w:val="28"/>
        </w:rPr>
        <w:t xml:space="preserve"> Гражданского кодекса, с вероятностью осуществления выплат 100 (сто) процентов.</w:t>
      </w:r>
    </w:p>
    <w:bookmarkEnd w:id="83"/>
    <w:bookmarkStart w:name="z1455" w:id="84"/>
    <w:p>
      <w:pPr>
        <w:spacing w:after="0"/>
        <w:ind w:left="0"/>
        <w:jc w:val="both"/>
      </w:pPr>
      <w:r>
        <w:rPr>
          <w:rFonts w:ascii="Times New Roman"/>
          <w:b w:val="false"/>
          <w:i w:val="false"/>
          <w:color w:val="000000"/>
          <w:sz w:val="28"/>
        </w:rPr>
        <w:t>
      Если в страховую (перестраховочную) организацию заявление по заключению договора аннуитета в связи с повторным продлением (переосвидетельствованием) степени УПТ выгодоприобретателя не поступало в течение 2 (двух) лет после истечения срока действия договора аннуитета и страховая (перестраховочная) организация:</w:t>
      </w:r>
    </w:p>
    <w:bookmarkEnd w:id="84"/>
    <w:bookmarkStart w:name="z1456" w:id="85"/>
    <w:p>
      <w:pPr>
        <w:spacing w:after="0"/>
        <w:ind w:left="0"/>
        <w:jc w:val="both"/>
      </w:pPr>
      <w:r>
        <w:rPr>
          <w:rFonts w:ascii="Times New Roman"/>
          <w:b w:val="false"/>
          <w:i w:val="false"/>
          <w:color w:val="000000"/>
          <w:sz w:val="28"/>
        </w:rPr>
        <w:t>
      1) не обладает информацией о продлении (переосвидетельствовании) степени УПТ выгодоприобретателя после истечения срока действия договора аннуитета, то актуарий при необходимости исключает из расчета РПНЗУ приведенную сумму прогнозируемых выплат по выгодоприобретателю;</w:t>
      </w:r>
    </w:p>
    <w:bookmarkEnd w:id="85"/>
    <w:bookmarkStart w:name="z1457" w:id="86"/>
    <w:p>
      <w:pPr>
        <w:spacing w:after="0"/>
        <w:ind w:left="0"/>
        <w:jc w:val="both"/>
      </w:pPr>
      <w:r>
        <w:rPr>
          <w:rFonts w:ascii="Times New Roman"/>
          <w:b w:val="false"/>
          <w:i w:val="false"/>
          <w:color w:val="000000"/>
          <w:sz w:val="28"/>
        </w:rPr>
        <w:t>
      2) обладает информацией о продлении (переосвидетельствовании) степени УПТ выгодоприобретателя после истечения срока действия договора аннуитета, то актуарий оценку прогнозируемых выплат осуществляет с учетом вероятности повторного заявления выгодоприобретателя, рассчитанной актуарием исходя из его профессионального суждения.</w:t>
      </w:r>
    </w:p>
    <w:bookmarkEnd w:id="86"/>
    <w:bookmarkStart w:name="z1458" w:id="87"/>
    <w:p>
      <w:pPr>
        <w:spacing w:after="0"/>
        <w:ind w:left="0"/>
        <w:jc w:val="both"/>
      </w:pPr>
      <w:r>
        <w:rPr>
          <w:rFonts w:ascii="Times New Roman"/>
          <w:b w:val="false"/>
          <w:i w:val="false"/>
          <w:color w:val="000000"/>
          <w:sz w:val="28"/>
        </w:rPr>
        <w:t xml:space="preserve">
      При принятии и (или) передаче в перестрахование обязательств по договорам страхования, заключенным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обязательном страховании работника от несчастных случаев при исполнении им трудовых (служебных) обязанностей" (далее – Закон об обязательном страховании работника от несчастных случаев), перестрахователем представляются параметры резервного базиса, используемого при расчете РПНЗУ, перестраховщику-резиденту Республики Казахстан путем указания таких параметров в договоре перестрахования и (или) договоре, заключаемого через посредников.</w:t>
      </w:r>
    </w:p>
    <w:bookmarkEnd w:id="87"/>
    <w:bookmarkStart w:name="z1459" w:id="88"/>
    <w:p>
      <w:pPr>
        <w:spacing w:after="0"/>
        <w:ind w:left="0"/>
        <w:jc w:val="both"/>
      </w:pPr>
      <w:r>
        <w:rPr>
          <w:rFonts w:ascii="Times New Roman"/>
          <w:b w:val="false"/>
          <w:i w:val="false"/>
          <w:color w:val="000000"/>
          <w:sz w:val="28"/>
        </w:rPr>
        <w:t>
      Значения параметров резервного базиса, используемого перестраховщиком-резидентом Республики Казахстан при расчете РПНЗУ, совпадают со значениями параметров резервного базиса, используемого перестрахователем при расчете РПНЗУ, за исключением случая, когда резервный базис перестраховщика-резидента Республики Казахстан является более консервативным, чем резервный базис перестрахователя.</w:t>
      </w:r>
    </w:p>
    <w:bookmarkEnd w:id="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 в редакции постановления Правления Агентства РК по регулированию и развитию финансового рынка от 21.10.2024 </w:t>
      </w:r>
      <w:r>
        <w:rPr>
          <w:rFonts w:ascii="Times New Roman"/>
          <w:b w:val="false"/>
          <w:i w:val="false"/>
          <w:color w:val="000000"/>
          <w:sz w:val="28"/>
        </w:rPr>
        <w:t>№ 83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8" w:id="89"/>
    <w:p>
      <w:pPr>
        <w:spacing w:after="0"/>
        <w:ind w:left="0"/>
        <w:jc w:val="both"/>
      </w:pPr>
      <w:r>
        <w:rPr>
          <w:rFonts w:ascii="Times New Roman"/>
          <w:b w:val="false"/>
          <w:i w:val="false"/>
          <w:color w:val="000000"/>
          <w:sz w:val="28"/>
        </w:rPr>
        <w:t>
      15. В целях выравнивания факторов развития убытков при расчете РПНУ и (или) РПЕНУ актуарными методами актуарий при необходимости производит корректировку убытка по договору страхования (перестрахования), являющегося крупным.</w:t>
      </w:r>
    </w:p>
    <w:bookmarkEnd w:id="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 в редакции постановления Правления Агентства РК по регулированию и развитию финансового рынка от 23.11.2022 </w:t>
      </w:r>
      <w:r>
        <w:rPr>
          <w:rFonts w:ascii="Times New Roman"/>
          <w:b w:val="false"/>
          <w:i w:val="false"/>
          <w:color w:val="000000"/>
          <w:sz w:val="28"/>
        </w:rPr>
        <w:t>№ 102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1" w:id="90"/>
    <w:p>
      <w:pPr>
        <w:spacing w:after="0"/>
        <w:ind w:left="0"/>
        <w:jc w:val="both"/>
      </w:pPr>
      <w:r>
        <w:rPr>
          <w:rFonts w:ascii="Times New Roman"/>
          <w:b w:val="false"/>
          <w:i w:val="false"/>
          <w:color w:val="000000"/>
          <w:sz w:val="28"/>
        </w:rPr>
        <w:t>
      16. По договорам добровольного страхования, объектом страхования которых является имущественный интерес работника, жизни и здоровью которого причинен вред в результате несчастного случая, приведший к установлению ему степени УПТ, актуарий осуществляет увеличение РПНУ на сумму обязательств страховой (перестраховочной) организации, связанных с продлением (переосвидетельствованием) степени утраты трудоспособности, ухудшением здоровья выгодоприобретателя (далее – дополнительные обязательства).</w:t>
      </w:r>
    </w:p>
    <w:bookmarkEnd w:id="90"/>
    <w:bookmarkStart w:name="z122" w:id="91"/>
    <w:p>
      <w:pPr>
        <w:spacing w:after="0"/>
        <w:ind w:left="0"/>
        <w:jc w:val="both"/>
      </w:pPr>
      <w:r>
        <w:rPr>
          <w:rFonts w:ascii="Times New Roman"/>
          <w:b w:val="false"/>
          <w:i w:val="false"/>
          <w:color w:val="000000"/>
          <w:sz w:val="28"/>
        </w:rPr>
        <w:t>
      Общая сумма дополнительных обязательств равна сумме прогнозируемых выплат, определяемой индивидуально по каждому выгодоприобретателю, которому установлена степень УПТ или по которому ожидается повторное продление (переосвидетельствование) степени УПТ, умноженной на поправочный коэффициент, рассчитываемый на основании статистических данных страховой (перестраховочной) организации с использованием вероятности пролонгации по аналогичной группе убытков.</w:t>
      </w:r>
    </w:p>
    <w:bookmarkEnd w:id="91"/>
    <w:bookmarkStart w:name="z123" w:id="92"/>
    <w:p>
      <w:pPr>
        <w:spacing w:after="0"/>
        <w:ind w:left="0"/>
        <w:jc w:val="both"/>
      </w:pPr>
      <w:r>
        <w:rPr>
          <w:rFonts w:ascii="Times New Roman"/>
          <w:b w:val="false"/>
          <w:i w:val="false"/>
          <w:color w:val="000000"/>
          <w:sz w:val="28"/>
        </w:rPr>
        <w:t xml:space="preserve">
      17. Актуарий принимает решение об определении размера РПНУ отдельно по каждому классу страхования и РПЕНУ по классу обязательного страхования работника от несчастных случаев при исполнении им трудовых (служебных) обязанностей на основе актуарных методов расчетов, предусмотренных </w:t>
      </w:r>
      <w:r>
        <w:rPr>
          <w:rFonts w:ascii="Times New Roman"/>
          <w:b w:val="false"/>
          <w:i w:val="false"/>
          <w:color w:val="000000"/>
          <w:sz w:val="28"/>
        </w:rPr>
        <w:t>пунктом 11</w:t>
      </w:r>
      <w:r>
        <w:rPr>
          <w:rFonts w:ascii="Times New Roman"/>
          <w:b w:val="false"/>
          <w:i w:val="false"/>
          <w:color w:val="000000"/>
          <w:sz w:val="28"/>
        </w:rPr>
        <w:t xml:space="preserve"> Требований.</w:t>
      </w:r>
    </w:p>
    <w:bookmarkEnd w:id="92"/>
    <w:bookmarkStart w:name="z124" w:id="93"/>
    <w:p>
      <w:pPr>
        <w:spacing w:after="0"/>
        <w:ind w:left="0"/>
        <w:jc w:val="both"/>
      </w:pPr>
      <w:r>
        <w:rPr>
          <w:rFonts w:ascii="Times New Roman"/>
          <w:b w:val="false"/>
          <w:i w:val="false"/>
          <w:color w:val="000000"/>
          <w:sz w:val="28"/>
        </w:rPr>
        <w:t>
      18. В случае осуществления страховой (перестраховочной) организацией деятельности по классу страхования, за исключением обязательного страхования работника от несчастных случаев при исполнении им трудовых (служебных) обязанностей, менее 3 (трех) лет либо недостаточности данных для расчета РПНУ актуарными методами, указанными в пункте 11 Требований, РПНУ составляет не менее 5 (пяти) процентов от суммы страховой премии по договорам страхования (перестрахования) и дополнительным соглашениям к договорам страхования (перестрахования), вступившим в силу за последние 12 (двенадцать) месяцев, предшествующих дате расчета.</w:t>
      </w:r>
    </w:p>
    <w:bookmarkEnd w:id="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18 - в редакции постановление Правления Агентства РК по регулированию и развитию финансового рынка от 20.02.2023 </w:t>
      </w:r>
      <w:r>
        <w:rPr>
          <w:rFonts w:ascii="Times New Roman"/>
          <w:b w:val="false"/>
          <w:i w:val="false"/>
          <w:color w:val="000000"/>
          <w:sz w:val="28"/>
        </w:rPr>
        <w:t>№ 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5" w:id="94"/>
    <w:p>
      <w:pPr>
        <w:spacing w:after="0"/>
        <w:ind w:left="0"/>
        <w:jc w:val="both"/>
      </w:pPr>
      <w:r>
        <w:rPr>
          <w:rFonts w:ascii="Times New Roman"/>
          <w:b w:val="false"/>
          <w:i w:val="false"/>
          <w:color w:val="000000"/>
          <w:sz w:val="28"/>
        </w:rPr>
        <w:t>
      19. По классу ипотечного страхования величина РПНУ составляет не менее 60 (шестидесяти) процентов от суммы страховой премии по договорам страхования (перестрахования) и дополнительным соглашениям к договорам страхования (перестрахования), вступившим в силу за последние 12 (двенадцать) месяцев, предшествующих дате расчета.</w:t>
      </w:r>
    </w:p>
    <w:bookmarkEnd w:id="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19 - в редакции постановление Правления Агентства РК по регулированию и развитию финансового рынка от 20.02.2023 </w:t>
      </w:r>
      <w:r>
        <w:rPr>
          <w:rFonts w:ascii="Times New Roman"/>
          <w:b w:val="false"/>
          <w:i w:val="false"/>
          <w:color w:val="000000"/>
          <w:sz w:val="28"/>
        </w:rPr>
        <w:t>№ 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6" w:id="95"/>
    <w:p>
      <w:pPr>
        <w:spacing w:after="0"/>
        <w:ind w:left="0"/>
        <w:jc w:val="both"/>
      </w:pPr>
      <w:r>
        <w:rPr>
          <w:rFonts w:ascii="Times New Roman"/>
          <w:b w:val="false"/>
          <w:i w:val="false"/>
          <w:color w:val="000000"/>
          <w:sz w:val="28"/>
        </w:rPr>
        <w:t>
      20. Заявленный, но неурегулированный убыток, отражается в отчете по убыткам с даты заявления страхователя (застрахованного, выгодоприобретателя) о наступлении страхового события и (или) страхового случая и (или) об осуществлении страховой выплаты в письменной форме либо в порядке, предусмотренном законами Республики Казахстан об обязательных видах страхования и (или) договором.</w:t>
      </w:r>
    </w:p>
    <w:bookmarkEnd w:id="95"/>
    <w:p>
      <w:pPr>
        <w:spacing w:after="0"/>
        <w:ind w:left="0"/>
        <w:jc w:val="both"/>
      </w:pPr>
      <w:r>
        <w:rPr>
          <w:rFonts w:ascii="Times New Roman"/>
          <w:b w:val="false"/>
          <w:i w:val="false"/>
          <w:color w:val="000000"/>
          <w:sz w:val="28"/>
        </w:rPr>
        <w:t>
      Перестрахователь (цедент) уведомляет перестраховщика о наступлении страхового события и (или) страхового случая в течение 3 (трех) рабочих дней со дня получения перестрахователем (цедентом) такого заявления, если договором перестрахования не предусмотрено иное.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20 - в редакции постановления Правления Агентства РК по регулированию и развитию финансового рынка от 26.01.2021 </w:t>
      </w:r>
      <w:r>
        <w:rPr>
          <w:rFonts w:ascii="Times New Roman"/>
          <w:b w:val="false"/>
          <w:i w:val="false"/>
          <w:color w:val="000000"/>
          <w:sz w:val="28"/>
        </w:rPr>
        <w:t>№ 5</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128" w:id="96"/>
    <w:p>
      <w:pPr>
        <w:spacing w:after="0"/>
        <w:ind w:left="0"/>
        <w:jc w:val="both"/>
      </w:pPr>
      <w:r>
        <w:rPr>
          <w:rFonts w:ascii="Times New Roman"/>
          <w:b w:val="false"/>
          <w:i w:val="false"/>
          <w:color w:val="000000"/>
          <w:sz w:val="28"/>
        </w:rPr>
        <w:t>
      21. РЗНУ формируется отдельно по каждому заявленному, но неурегулированному убытку, с даты получения заявления страхователя (застрахованного, выгодоприобретателя) о наступлении страхового события и (или) страхового случая и (или) об осуществлении страховой выплаты, в зависимости от того, какая из дат наступит раньше, до даты осуществления страховой выплаты либо вынесения решения об отказе в осуществлении страховой выплаты страховщиком, либо письменного отказа страхователя (застрахованного, выгодоприобретателя) в получении страховой выплаты, в том числе в рассмотрении заявления о наступлении страхового события или страхового случая, в зависимости от того, какая из дат наступит раньше.</w:t>
      </w:r>
    </w:p>
    <w:bookmarkEnd w:id="96"/>
    <w:bookmarkStart w:name="z1460" w:id="97"/>
    <w:p>
      <w:pPr>
        <w:spacing w:after="0"/>
        <w:ind w:left="0"/>
        <w:jc w:val="both"/>
      </w:pPr>
      <w:r>
        <w:rPr>
          <w:rFonts w:ascii="Times New Roman"/>
          <w:b w:val="false"/>
          <w:i w:val="false"/>
          <w:color w:val="000000"/>
          <w:sz w:val="28"/>
        </w:rPr>
        <w:t>
      При отсутствии по заявленному, но неурегулированному убытку оснований для формирования РЗНУ, установленных пунктом 25 Требований, страховая (перестраховочная) организация осуществляет списание РЗНУ по истечению 3 (трех) лет с даты получения заявления страхователя (застрахованного, выгодоприобретателя) о наступлении страхового события и (или) страхового случая и (или) об осуществлении страховой выплаты.</w:t>
      </w:r>
    </w:p>
    <w:bookmarkEnd w:id="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21 - в редакции постановления Правления Агентства РК по регулированию и развитию финансового рынка от 21.10.2024 </w:t>
      </w:r>
      <w:r>
        <w:rPr>
          <w:rFonts w:ascii="Times New Roman"/>
          <w:b w:val="false"/>
          <w:i w:val="false"/>
          <w:color w:val="000000"/>
          <w:sz w:val="28"/>
        </w:rPr>
        <w:t>№ 83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61" w:id="98"/>
    <w:p>
      <w:pPr>
        <w:spacing w:after="0"/>
        <w:ind w:left="0"/>
        <w:jc w:val="both"/>
      </w:pPr>
      <w:r>
        <w:rPr>
          <w:rFonts w:ascii="Times New Roman"/>
          <w:b w:val="false"/>
          <w:i w:val="false"/>
          <w:color w:val="000000"/>
          <w:sz w:val="28"/>
        </w:rPr>
        <w:t>
      21-1. РЗНУ по заявленному, но неурегулированному убытку в рамках договора страхования жизни, по которому принято решение об осуществлении страховой выплаты в срок, составляющий более 3 (трех) лет с даты принятия такого решения и (или) с даты получения заявления страхователя (застрахованного, выгодоприобретателя) о наступлении страхового события и (или) страхового случая и (или) об осуществлении страховой выплаты, в зависимости от того, какая из дат наступит раньше, формируется до даты осуществления страховой выплаты в полном объеме.</w:t>
      </w:r>
    </w:p>
    <w:bookmarkEnd w:id="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Требования дополнены пунктом 21-1 в соответствии с постановлением Правления Агентства РК по регулированию и развитию финансового рынка от 21.10.2024 </w:t>
      </w:r>
      <w:r>
        <w:rPr>
          <w:rFonts w:ascii="Times New Roman"/>
          <w:b w:val="false"/>
          <w:i w:val="false"/>
          <w:color w:val="000000"/>
          <w:sz w:val="28"/>
        </w:rPr>
        <w:t>№ 83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9" w:id="99"/>
    <w:p>
      <w:pPr>
        <w:spacing w:after="0"/>
        <w:ind w:left="0"/>
        <w:jc w:val="both"/>
      </w:pPr>
      <w:r>
        <w:rPr>
          <w:rFonts w:ascii="Times New Roman"/>
          <w:b w:val="false"/>
          <w:i w:val="false"/>
          <w:color w:val="000000"/>
          <w:sz w:val="28"/>
        </w:rPr>
        <w:t>
      22. РЗНУ формируется в размере заявленного убытка.</w:t>
      </w:r>
    </w:p>
    <w:bookmarkEnd w:id="99"/>
    <w:p>
      <w:pPr>
        <w:spacing w:after="0"/>
        <w:ind w:left="0"/>
        <w:jc w:val="both"/>
      </w:pPr>
      <w:r>
        <w:rPr>
          <w:rFonts w:ascii="Times New Roman"/>
          <w:b w:val="false"/>
          <w:i w:val="false"/>
          <w:color w:val="000000"/>
          <w:sz w:val="28"/>
        </w:rPr>
        <w:t>
      В случае отсутствия у страхователя (застрахованного, выгодоприобретателя) и у страховой (перестраховочной) организации достаточной информации о размере убытка РЗНУ формируется в размере, достаточном для страховой выплаты, но не менее среднего значения оплаченных претензий, произведенных по аналогичной группе страховых случаев за предыдущий финансовый год или предыдущие 2 (два) финансовых года, в зависимости от того, какое из значений является большим.</w:t>
      </w:r>
    </w:p>
    <w:p>
      <w:pPr>
        <w:spacing w:after="0"/>
        <w:ind w:left="0"/>
        <w:jc w:val="both"/>
      </w:pPr>
      <w:r>
        <w:rPr>
          <w:rFonts w:ascii="Times New Roman"/>
          <w:b w:val="false"/>
          <w:i w:val="false"/>
          <w:color w:val="000000"/>
          <w:sz w:val="28"/>
        </w:rPr>
        <w:t>
      В случае отсутствия достаточной информации об оплаченных претензиях, произведенных по аналогичной группе страховых случаев за предыдущий финансовый год или предыдущие 2 (два) финансовых года, РЗНУ формируется в размере не менее среднерыночного значения оплаченных претензий, произведенных по классу страхования за предыдущий финансовый год или предыдущие 2 (два) финансовых года, в зависимости от того, какое из значений является большим.</w:t>
      </w:r>
    </w:p>
    <w:p>
      <w:pPr>
        <w:spacing w:after="0"/>
        <w:ind w:left="0"/>
        <w:jc w:val="both"/>
      </w:pPr>
      <w:r>
        <w:rPr>
          <w:rFonts w:ascii="Times New Roman"/>
          <w:b w:val="false"/>
          <w:i w:val="false"/>
          <w:color w:val="000000"/>
          <w:sz w:val="28"/>
        </w:rPr>
        <w:t>
      Актуарий при необходимости производит корректировку убытка, учитываемого в расчете среднего (среднерыночного) значения оплаченных претензий, являющегося крупным, обоснование по осуществлению которой представляется актуарием в соответствии с пунктом 4 Требований.</w:t>
      </w:r>
    </w:p>
    <w:p>
      <w:pPr>
        <w:spacing w:after="0"/>
        <w:ind w:left="0"/>
        <w:jc w:val="both"/>
      </w:pPr>
      <w:r>
        <w:rPr>
          <w:rFonts w:ascii="Times New Roman"/>
          <w:b w:val="false"/>
          <w:i w:val="false"/>
          <w:color w:val="000000"/>
          <w:sz w:val="28"/>
        </w:rPr>
        <w:t>
      Размеры РЗНУ, сформированные в связи с отсутствием достаточной информации о размере убытка, пересчитываются по итогам каждого финансового года исходя из их размеров, рассчитанных в соответствии с частями второй и третьей настоящего пункта.</w:t>
      </w:r>
    </w:p>
    <w:p>
      <w:pPr>
        <w:spacing w:after="0"/>
        <w:ind w:left="0"/>
        <w:jc w:val="both"/>
      </w:pPr>
      <w:r>
        <w:rPr>
          <w:rFonts w:ascii="Times New Roman"/>
          <w:b w:val="false"/>
          <w:i w:val="false"/>
          <w:color w:val="000000"/>
          <w:sz w:val="28"/>
        </w:rPr>
        <w:t>
      При наличии документов, подтверждающих размер убытка, или после получения страховой (перестраховочной) организацией указанных документов РЗНУ формируется в размере заявленного и подтвержденного документально убытка.</w:t>
      </w:r>
    </w:p>
    <w:p>
      <w:pPr>
        <w:spacing w:after="0"/>
        <w:ind w:left="0"/>
        <w:jc w:val="both"/>
      </w:pPr>
      <w:r>
        <w:rPr>
          <w:rFonts w:ascii="Times New Roman"/>
          <w:b w:val="false"/>
          <w:i w:val="false"/>
          <w:color w:val="000000"/>
          <w:sz w:val="28"/>
        </w:rPr>
        <w:t>
      Общая величина РЗНУ определяется путем суммирования РЗНУ, сформированных по всем заявленным, но неурегулированным убыткам.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22 - в редакции постановления Правления Агентства РК по регулированию и развитию финансового рынка от 26.01.2021 </w:t>
      </w:r>
      <w:r>
        <w:rPr>
          <w:rFonts w:ascii="Times New Roman"/>
          <w:b w:val="false"/>
          <w:i w:val="false"/>
          <w:color w:val="000000"/>
          <w:sz w:val="28"/>
        </w:rPr>
        <w:t>№ 5</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136" w:id="100"/>
    <w:p>
      <w:pPr>
        <w:spacing w:after="0"/>
        <w:ind w:left="0"/>
        <w:jc w:val="both"/>
      </w:pPr>
      <w:r>
        <w:rPr>
          <w:rFonts w:ascii="Times New Roman"/>
          <w:b w:val="false"/>
          <w:i w:val="false"/>
          <w:color w:val="000000"/>
          <w:sz w:val="28"/>
        </w:rPr>
        <w:t>
      23. Сумма РЗНУ увеличивается на сумму предполагаемых расходов, непосредственно связанных с рассмотрением и урегулированием размера страховых выплат по заявленным требованиям, рассчитываемых актуарием.</w:t>
      </w:r>
    </w:p>
    <w:bookmarkEnd w:id="100"/>
    <w:bookmarkStart w:name="z137" w:id="101"/>
    <w:p>
      <w:pPr>
        <w:spacing w:after="0"/>
        <w:ind w:left="0"/>
        <w:jc w:val="both"/>
      </w:pPr>
      <w:r>
        <w:rPr>
          <w:rFonts w:ascii="Times New Roman"/>
          <w:b w:val="false"/>
          <w:i w:val="false"/>
          <w:color w:val="000000"/>
          <w:sz w:val="28"/>
        </w:rPr>
        <w:t>
      24. Расчетная величина РЗНУ при необходимости уменьшается на сумму просроченной задолженности страхователя (перестрахователя) по уплате страховой премии (очередного страхового взноса) страховой (перестраховочной) организации на дату расчета (в том числе на сумму задолженности по договору аннуитетного страхования).</w:t>
      </w:r>
    </w:p>
    <w:bookmarkEnd w:id="1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 в редакции постановления Правления Национального Банка РК от 12.09.2019 </w:t>
      </w:r>
      <w:r>
        <w:rPr>
          <w:rFonts w:ascii="Times New Roman"/>
          <w:b w:val="false"/>
          <w:i w:val="false"/>
          <w:color w:val="000000"/>
          <w:sz w:val="28"/>
        </w:rPr>
        <w:t>№ 157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8" w:id="102"/>
    <w:p>
      <w:pPr>
        <w:spacing w:after="0"/>
        <w:ind w:left="0"/>
        <w:jc w:val="both"/>
      </w:pPr>
      <w:r>
        <w:rPr>
          <w:rFonts w:ascii="Times New Roman"/>
          <w:b w:val="false"/>
          <w:i w:val="false"/>
          <w:color w:val="000000"/>
          <w:sz w:val="28"/>
        </w:rPr>
        <w:t xml:space="preserve">
      25. В случае если в отношении страховой (перестраховочной) организации начато судебное производство по вопросу осуществления страховых выплат, РЗНУ формируется в порядке, установленном в </w:t>
      </w:r>
      <w:r>
        <w:rPr>
          <w:rFonts w:ascii="Times New Roman"/>
          <w:b w:val="false"/>
          <w:i w:val="false"/>
          <w:color w:val="000000"/>
          <w:sz w:val="28"/>
        </w:rPr>
        <w:t>пункте 22</w:t>
      </w:r>
      <w:r>
        <w:rPr>
          <w:rFonts w:ascii="Times New Roman"/>
          <w:b w:val="false"/>
          <w:i w:val="false"/>
          <w:color w:val="000000"/>
          <w:sz w:val="28"/>
        </w:rPr>
        <w:t xml:space="preserve"> Требований, в период с даты начала судебного производства до даты вступления решения суда в законную силу по вопросу осуществления страховой выплаты, но не ранее даты осуществления страховой выплаты.</w:t>
      </w:r>
    </w:p>
    <w:bookmarkEnd w:id="102"/>
    <w:bookmarkStart w:name="z139" w:id="103"/>
    <w:p>
      <w:pPr>
        <w:spacing w:after="0"/>
        <w:ind w:left="0"/>
        <w:jc w:val="both"/>
      </w:pPr>
      <w:r>
        <w:rPr>
          <w:rFonts w:ascii="Times New Roman"/>
          <w:b w:val="false"/>
          <w:i w:val="false"/>
          <w:color w:val="000000"/>
          <w:sz w:val="28"/>
        </w:rPr>
        <w:t>
      26. Актуарий увеличивает размер страховых резервов на сумму обязательств страховой (перестраховочной) организации, связанных с возникновением на дату расчета дополнительных рисков по заключенным договорам страхования (перестрахования), не предусмотренных при формировании страховых резервов.</w:t>
      </w:r>
    </w:p>
    <w:bookmarkEnd w:id="103"/>
    <w:bookmarkStart w:name="z140" w:id="104"/>
    <w:p>
      <w:pPr>
        <w:spacing w:after="0"/>
        <w:ind w:left="0"/>
        <w:jc w:val="left"/>
      </w:pPr>
      <w:r>
        <w:rPr>
          <w:rFonts w:ascii="Times New Roman"/>
          <w:b/>
          <w:i w:val="false"/>
          <w:color w:val="000000"/>
        </w:rPr>
        <w:t xml:space="preserve"> Глава 5. Расчет страховых резервов по отрасли "страхование жизни"</w:t>
      </w:r>
    </w:p>
    <w:bookmarkEnd w:id="104"/>
    <w:bookmarkStart w:name="z141" w:id="105"/>
    <w:p>
      <w:pPr>
        <w:spacing w:after="0"/>
        <w:ind w:left="0"/>
        <w:jc w:val="both"/>
      </w:pPr>
      <w:r>
        <w:rPr>
          <w:rFonts w:ascii="Times New Roman"/>
          <w:b w:val="false"/>
          <w:i w:val="false"/>
          <w:color w:val="000000"/>
          <w:sz w:val="28"/>
        </w:rPr>
        <w:t>
      27. Расчет страховых резервов страховой (перестраховочной) организации, осуществляющей страховую деятельность в отрасли "страхование жизни", осуществляется с использованием актуарных методов.</w:t>
      </w:r>
    </w:p>
    <w:bookmarkEnd w:id="105"/>
    <w:bookmarkStart w:name="z142" w:id="106"/>
    <w:p>
      <w:pPr>
        <w:spacing w:after="0"/>
        <w:ind w:left="0"/>
        <w:jc w:val="both"/>
      </w:pPr>
      <w:r>
        <w:rPr>
          <w:rFonts w:ascii="Times New Roman"/>
          <w:b w:val="false"/>
          <w:i w:val="false"/>
          <w:color w:val="000000"/>
          <w:sz w:val="28"/>
        </w:rPr>
        <w:t>
      28. Расчет страховых резервов страховой (перестраховочной) организации, осуществляющей страховую деятельность в отрасли "страхование жизни", производится актуарием отдельно по каждому договору страхования (перестрахования), за исключением договоров страхования, предусматривающих условие участия страхователя в инвестициях, а также отдельно по видам договоров:</w:t>
      </w:r>
    </w:p>
    <w:bookmarkEnd w:id="106"/>
    <w:bookmarkStart w:name="z143" w:id="107"/>
    <w:p>
      <w:pPr>
        <w:spacing w:after="0"/>
        <w:ind w:left="0"/>
        <w:jc w:val="both"/>
      </w:pPr>
      <w:r>
        <w:rPr>
          <w:rFonts w:ascii="Times New Roman"/>
          <w:b w:val="false"/>
          <w:i w:val="false"/>
          <w:color w:val="000000"/>
          <w:sz w:val="28"/>
        </w:rPr>
        <w:t>
      1) ненакопительного страхования (перестрахования) жизни;</w:t>
      </w:r>
    </w:p>
    <w:bookmarkEnd w:id="107"/>
    <w:bookmarkStart w:name="z144" w:id="108"/>
    <w:p>
      <w:pPr>
        <w:spacing w:after="0"/>
        <w:ind w:left="0"/>
        <w:jc w:val="both"/>
      </w:pPr>
      <w:r>
        <w:rPr>
          <w:rFonts w:ascii="Times New Roman"/>
          <w:b w:val="false"/>
          <w:i w:val="false"/>
          <w:color w:val="000000"/>
          <w:sz w:val="28"/>
        </w:rPr>
        <w:t>
      2) накопительного страхования (перестрахования) жизни;</w:t>
      </w:r>
    </w:p>
    <w:bookmarkEnd w:id="108"/>
    <w:bookmarkStart w:name="z145" w:id="109"/>
    <w:p>
      <w:pPr>
        <w:spacing w:after="0"/>
        <w:ind w:left="0"/>
        <w:jc w:val="both"/>
      </w:pPr>
      <w:r>
        <w:rPr>
          <w:rFonts w:ascii="Times New Roman"/>
          <w:b w:val="false"/>
          <w:i w:val="false"/>
          <w:color w:val="000000"/>
          <w:sz w:val="28"/>
        </w:rPr>
        <w:t>
      3) аннуитета, по которым сроки начала осуществления страховых выплат наступают после даты расчета;</w:t>
      </w:r>
    </w:p>
    <w:bookmarkEnd w:id="109"/>
    <w:bookmarkStart w:name="z146" w:id="110"/>
    <w:p>
      <w:pPr>
        <w:spacing w:after="0"/>
        <w:ind w:left="0"/>
        <w:jc w:val="both"/>
      </w:pPr>
      <w:r>
        <w:rPr>
          <w:rFonts w:ascii="Times New Roman"/>
          <w:b w:val="false"/>
          <w:i w:val="false"/>
          <w:color w:val="000000"/>
          <w:sz w:val="28"/>
        </w:rPr>
        <w:t>
      4) аннуитета, по которым сроки начала осуществления страховых выплат наступили до даты расчета.</w:t>
      </w:r>
    </w:p>
    <w:bookmarkEnd w:id="110"/>
    <w:bookmarkStart w:name="z147" w:id="111"/>
    <w:p>
      <w:pPr>
        <w:spacing w:after="0"/>
        <w:ind w:left="0"/>
        <w:jc w:val="both"/>
      </w:pPr>
      <w:r>
        <w:rPr>
          <w:rFonts w:ascii="Times New Roman"/>
          <w:b w:val="false"/>
          <w:i w:val="false"/>
          <w:color w:val="000000"/>
          <w:sz w:val="28"/>
        </w:rPr>
        <w:t>
      29. Расчет страховых резервов страховой (перестраховочной) организации, осуществляющей страховую деятельность в отрасли "страхование жизни", по классу страхования от несчастных случаев, по классу страхования на случай болезни, по классу обязательного страхования туриста и по классу обязательного страхования работника от несчастных случаев при исполнении им трудовых (служебных) обязанностей осуществляется актуарием в соответствии с пунктами 5, 6, 7, 8, 9, 10, 11, 12, 13, 14, 15, 16, 17, 18, 19, 20, 21, 22, 23, 24, 25 и 26 Требований.</w:t>
      </w:r>
    </w:p>
    <w:bookmarkEnd w:id="1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29 - в редакции постановления Правления Агентства РК по регулированию и развитию финансового рынка от 26.01.2021 </w:t>
      </w:r>
      <w:r>
        <w:rPr>
          <w:rFonts w:ascii="Times New Roman"/>
          <w:b w:val="false"/>
          <w:i w:val="false"/>
          <w:color w:val="000000"/>
          <w:sz w:val="28"/>
        </w:rPr>
        <w:t>№ 5</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148" w:id="112"/>
    <w:p>
      <w:pPr>
        <w:spacing w:after="0"/>
        <w:ind w:left="0"/>
        <w:jc w:val="both"/>
      </w:pPr>
      <w:r>
        <w:rPr>
          <w:rFonts w:ascii="Times New Roman"/>
          <w:b w:val="false"/>
          <w:i w:val="false"/>
          <w:color w:val="000000"/>
          <w:sz w:val="28"/>
        </w:rPr>
        <w:t>
      30. Расчет страховых резервов осуществляется на основе резервного базиса с учетом условий договоров страхования.</w:t>
      </w:r>
    </w:p>
    <w:bookmarkEnd w:id="112"/>
    <w:bookmarkStart w:name="z149" w:id="113"/>
    <w:p>
      <w:pPr>
        <w:spacing w:after="0"/>
        <w:ind w:left="0"/>
        <w:jc w:val="both"/>
      </w:pPr>
      <w:r>
        <w:rPr>
          <w:rFonts w:ascii="Times New Roman"/>
          <w:b w:val="false"/>
          <w:i w:val="false"/>
          <w:color w:val="000000"/>
          <w:sz w:val="28"/>
        </w:rPr>
        <w:t>
      31. Резервный базис устанавливается с учетом различий в условиях договора страхования (перестрахования), в частности в зависимости от перечня страховых случаев, сроков действия, порядка и сроков уплаты страховых взносов, сроков страховых выплат, а также иных факторов, объективно влияющих на степень риска, принимаемого на страхование.</w:t>
      </w:r>
    </w:p>
    <w:bookmarkEnd w:id="113"/>
    <w:bookmarkStart w:name="z150" w:id="114"/>
    <w:p>
      <w:pPr>
        <w:spacing w:after="0"/>
        <w:ind w:left="0"/>
        <w:jc w:val="both"/>
      </w:pPr>
      <w:r>
        <w:rPr>
          <w:rFonts w:ascii="Times New Roman"/>
          <w:b w:val="false"/>
          <w:i w:val="false"/>
          <w:color w:val="000000"/>
          <w:sz w:val="28"/>
        </w:rPr>
        <w:t>
      32. Резервный базис включает следующие параметры:</w:t>
      </w:r>
    </w:p>
    <w:bookmarkEnd w:id="114"/>
    <w:bookmarkStart w:name="z151" w:id="115"/>
    <w:p>
      <w:pPr>
        <w:spacing w:after="0"/>
        <w:ind w:left="0"/>
        <w:jc w:val="both"/>
      </w:pPr>
      <w:r>
        <w:rPr>
          <w:rFonts w:ascii="Times New Roman"/>
          <w:b w:val="false"/>
          <w:i w:val="false"/>
          <w:color w:val="000000"/>
          <w:sz w:val="28"/>
        </w:rPr>
        <w:t>
      1) эффективная годовая процентная ставка;</w:t>
      </w:r>
    </w:p>
    <w:bookmarkEnd w:id="115"/>
    <w:bookmarkStart w:name="z152" w:id="116"/>
    <w:p>
      <w:pPr>
        <w:spacing w:after="0"/>
        <w:ind w:left="0"/>
        <w:jc w:val="both"/>
      </w:pPr>
      <w:r>
        <w:rPr>
          <w:rFonts w:ascii="Times New Roman"/>
          <w:b w:val="false"/>
          <w:i w:val="false"/>
          <w:color w:val="000000"/>
          <w:sz w:val="28"/>
        </w:rPr>
        <w:t>
      2) таблицы смертности, заболеваемости и инвалидности, используемые страховой (перестраховочной) организацией для расчета страховых резервов;</w:t>
      </w:r>
    </w:p>
    <w:bookmarkEnd w:id="116"/>
    <w:bookmarkStart w:name="z153" w:id="117"/>
    <w:p>
      <w:pPr>
        <w:spacing w:after="0"/>
        <w:ind w:left="0"/>
        <w:jc w:val="both"/>
      </w:pPr>
      <w:r>
        <w:rPr>
          <w:rFonts w:ascii="Times New Roman"/>
          <w:b w:val="false"/>
          <w:i w:val="false"/>
          <w:color w:val="000000"/>
          <w:sz w:val="28"/>
        </w:rPr>
        <w:t>
      3) абсолютная величина или доля будущих расходов страховщика по обслуживанию договоров страхования (будущих расходов на ведение дела), а также доля расходов на осуществление страховых выплат в процентах от страховой суммы (далее – показатели расходов);</w:t>
      </w:r>
    </w:p>
    <w:bookmarkEnd w:id="117"/>
    <w:bookmarkStart w:name="z154" w:id="118"/>
    <w:p>
      <w:pPr>
        <w:spacing w:after="0"/>
        <w:ind w:left="0"/>
        <w:jc w:val="both"/>
      </w:pPr>
      <w:r>
        <w:rPr>
          <w:rFonts w:ascii="Times New Roman"/>
          <w:b w:val="false"/>
          <w:i w:val="false"/>
          <w:color w:val="000000"/>
          <w:sz w:val="28"/>
        </w:rPr>
        <w:t>
      4) ставки индексации страховых выплат.</w:t>
      </w:r>
    </w:p>
    <w:bookmarkEnd w:id="118"/>
    <w:bookmarkStart w:name="z155" w:id="119"/>
    <w:p>
      <w:pPr>
        <w:spacing w:after="0"/>
        <w:ind w:left="0"/>
        <w:jc w:val="both"/>
      </w:pPr>
      <w:r>
        <w:rPr>
          <w:rFonts w:ascii="Times New Roman"/>
          <w:b w:val="false"/>
          <w:i w:val="false"/>
          <w:color w:val="000000"/>
          <w:sz w:val="28"/>
        </w:rPr>
        <w:t>
      33. Значения параметров резервного базиса совпадают со значениями параметров тарифного базиса, за исключением случая, когда резервный базис является более консервативным, чем тарифный.</w:t>
      </w:r>
    </w:p>
    <w:bookmarkEnd w:id="119"/>
    <w:p>
      <w:pPr>
        <w:spacing w:after="0"/>
        <w:ind w:left="0"/>
        <w:jc w:val="both"/>
      </w:pPr>
      <w:r>
        <w:rPr>
          <w:rFonts w:ascii="Times New Roman"/>
          <w:b w:val="false"/>
          <w:i w:val="false"/>
          <w:color w:val="000000"/>
          <w:sz w:val="28"/>
        </w:rPr>
        <w:t>
      В случае, когда резервный базис является более консервативным, чем тарифный базис:</w:t>
      </w:r>
    </w:p>
    <w:p>
      <w:pPr>
        <w:spacing w:after="0"/>
        <w:ind w:left="0"/>
        <w:jc w:val="both"/>
      </w:pPr>
      <w:r>
        <w:rPr>
          <w:rFonts w:ascii="Times New Roman"/>
          <w:b w:val="false"/>
          <w:i w:val="false"/>
          <w:color w:val="000000"/>
          <w:sz w:val="28"/>
        </w:rPr>
        <w:t>
      эффективная годовая процентная ставка резервного базиса меньше, чем эффективная годовая процентная ставка тарифного базиса;</w:t>
      </w:r>
    </w:p>
    <w:p>
      <w:pPr>
        <w:spacing w:after="0"/>
        <w:ind w:left="0"/>
        <w:jc w:val="both"/>
      </w:pPr>
      <w:r>
        <w:rPr>
          <w:rFonts w:ascii="Times New Roman"/>
          <w:b w:val="false"/>
          <w:i w:val="false"/>
          <w:color w:val="000000"/>
          <w:sz w:val="28"/>
        </w:rPr>
        <w:t>
      коэффициенты таблицы смертности, заболеваемости, инвалидности по договорам страхования жизни резервного базиса превышают коэффициенты соответствующих таблиц тарифного базиса по всем возрастам;</w:t>
      </w:r>
    </w:p>
    <w:p>
      <w:pPr>
        <w:spacing w:after="0"/>
        <w:ind w:left="0"/>
        <w:jc w:val="both"/>
      </w:pPr>
      <w:r>
        <w:rPr>
          <w:rFonts w:ascii="Times New Roman"/>
          <w:b w:val="false"/>
          <w:i w:val="false"/>
          <w:color w:val="000000"/>
          <w:sz w:val="28"/>
        </w:rPr>
        <w:t>
      коэффициенты таблицы смертности, заболеваемости, инвалидности по договорам аннуитетного страхования резервного базиса меньше коэффициентов соответствующих таблиц тарифного базиса по всем возрастам;</w:t>
      </w:r>
    </w:p>
    <w:p>
      <w:pPr>
        <w:spacing w:after="0"/>
        <w:ind w:left="0"/>
        <w:jc w:val="both"/>
      </w:pPr>
      <w:r>
        <w:rPr>
          <w:rFonts w:ascii="Times New Roman"/>
          <w:b w:val="false"/>
          <w:i w:val="false"/>
          <w:color w:val="000000"/>
          <w:sz w:val="28"/>
        </w:rPr>
        <w:t>
      ставки административных расходов резервного базиса превышают соответствующие ставки тарифного базиса;</w:t>
      </w:r>
    </w:p>
    <w:p>
      <w:pPr>
        <w:spacing w:after="0"/>
        <w:ind w:left="0"/>
        <w:jc w:val="both"/>
      </w:pPr>
      <w:r>
        <w:rPr>
          <w:rFonts w:ascii="Times New Roman"/>
          <w:b w:val="false"/>
          <w:i w:val="false"/>
          <w:color w:val="000000"/>
          <w:sz w:val="28"/>
        </w:rPr>
        <w:t>
      ставка индексации резервного базиса выше, чем ставка индексации тарифного базиса.</w:t>
      </w:r>
    </w:p>
    <w:p>
      <w:pPr>
        <w:spacing w:after="0"/>
        <w:ind w:left="0"/>
        <w:jc w:val="both"/>
      </w:pPr>
      <w:r>
        <w:rPr>
          <w:rFonts w:ascii="Times New Roman"/>
          <w:b w:val="false"/>
          <w:i w:val="false"/>
          <w:color w:val="000000"/>
          <w:sz w:val="28"/>
        </w:rPr>
        <w:t>
      Действие настоящего пункта, не распространяется на:</w:t>
      </w:r>
    </w:p>
    <w:p>
      <w:pPr>
        <w:spacing w:after="0"/>
        <w:ind w:left="0"/>
        <w:jc w:val="both"/>
      </w:pPr>
      <w:r>
        <w:rPr>
          <w:rFonts w:ascii="Times New Roman"/>
          <w:b w:val="false"/>
          <w:i w:val="false"/>
          <w:color w:val="000000"/>
          <w:sz w:val="28"/>
        </w:rPr>
        <w:t>
      договоры аннуитета, заключенные в соответствии с Законом об обязательном страховании работника от несчастных случаев до 1 января 2011 года;</w:t>
      </w:r>
    </w:p>
    <w:p>
      <w:pPr>
        <w:spacing w:after="0"/>
        <w:ind w:left="0"/>
        <w:jc w:val="both"/>
      </w:pPr>
      <w:r>
        <w:rPr>
          <w:rFonts w:ascii="Times New Roman"/>
          <w:b w:val="false"/>
          <w:i w:val="false"/>
          <w:color w:val="000000"/>
          <w:sz w:val="28"/>
        </w:rPr>
        <w:t>
      иные договоры по отрасли "страхование жизни", заключенные до 1 января 2015 года.</w:t>
      </w:r>
    </w:p>
    <w:p>
      <w:pPr>
        <w:spacing w:after="0"/>
        <w:ind w:left="0"/>
        <w:jc w:val="both"/>
      </w:pPr>
      <w:r>
        <w:rPr>
          <w:rFonts w:ascii="Times New Roman"/>
          <w:b w:val="false"/>
          <w:i w:val="false"/>
          <w:color w:val="000000"/>
          <w:sz w:val="28"/>
        </w:rPr>
        <w:t>
      Действие настоящего пункта в части эффективной годовой процентной ставки не распространяется на договоры страхования жизни в рамках государственной образовательной накопительной системы.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33 - в редакции постановления Правления Агентства РК по регулированию и развитию финансового рынка от 23.11.2022 </w:t>
      </w:r>
      <w:r>
        <w:rPr>
          <w:rFonts w:ascii="Times New Roman"/>
          <w:b w:val="false"/>
          <w:i w:val="false"/>
          <w:color w:val="000000"/>
          <w:sz w:val="28"/>
        </w:rPr>
        <w:t>№ 102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5" w:id="120"/>
    <w:p>
      <w:pPr>
        <w:spacing w:after="0"/>
        <w:ind w:left="0"/>
        <w:jc w:val="both"/>
      </w:pPr>
      <w:r>
        <w:rPr>
          <w:rFonts w:ascii="Times New Roman"/>
          <w:b w:val="false"/>
          <w:i w:val="false"/>
          <w:color w:val="000000"/>
          <w:sz w:val="28"/>
        </w:rPr>
        <w:t>
      34. При расчете страховых резервов актуарий по всем действующим договорам, за исключением договоров страхования жизни в рамках государственной образовательной накопительной системы, использует эффективную годовую процентную ставку в размере не более:</w:t>
      </w:r>
    </w:p>
    <w:bookmarkEnd w:id="120"/>
    <w:bookmarkStart w:name="z1390" w:id="121"/>
    <w:p>
      <w:pPr>
        <w:spacing w:after="0"/>
        <w:ind w:left="0"/>
        <w:jc w:val="both"/>
      </w:pPr>
      <w:r>
        <w:rPr>
          <w:rFonts w:ascii="Times New Roman"/>
          <w:b w:val="false"/>
          <w:i w:val="false"/>
          <w:color w:val="000000"/>
          <w:sz w:val="28"/>
        </w:rPr>
        <w:t>
      1) 4 (четырех) процентов, если валютой страхования является иностранная валюта;</w:t>
      </w:r>
    </w:p>
    <w:bookmarkEnd w:id="121"/>
    <w:bookmarkStart w:name="z1391" w:id="122"/>
    <w:p>
      <w:pPr>
        <w:spacing w:after="0"/>
        <w:ind w:left="0"/>
        <w:jc w:val="both"/>
      </w:pPr>
      <w:r>
        <w:rPr>
          <w:rFonts w:ascii="Times New Roman"/>
          <w:b w:val="false"/>
          <w:i w:val="false"/>
          <w:color w:val="000000"/>
          <w:sz w:val="28"/>
        </w:rPr>
        <w:t>
      2) 6 (шести) процентов, если валютой страхования является национальная валюта, для договоров, заключенных до 1 января 2023 года;</w:t>
      </w:r>
    </w:p>
    <w:bookmarkEnd w:id="122"/>
    <w:bookmarkStart w:name="z1392" w:id="123"/>
    <w:p>
      <w:pPr>
        <w:spacing w:after="0"/>
        <w:ind w:left="0"/>
        <w:jc w:val="both"/>
      </w:pPr>
      <w:r>
        <w:rPr>
          <w:rFonts w:ascii="Times New Roman"/>
          <w:b w:val="false"/>
          <w:i w:val="false"/>
          <w:color w:val="000000"/>
          <w:sz w:val="28"/>
        </w:rPr>
        <w:t>
      3) 8 (восьми) процентов, если валютой страхования является национальная валюта, для договоров, заключаемых после 1 января 2023 года.</w:t>
      </w:r>
    </w:p>
    <w:bookmarkEnd w:id="123"/>
    <w:bookmarkStart w:name="z1393" w:id="124"/>
    <w:p>
      <w:pPr>
        <w:spacing w:after="0"/>
        <w:ind w:left="0"/>
        <w:jc w:val="both"/>
      </w:pPr>
      <w:r>
        <w:rPr>
          <w:rFonts w:ascii="Times New Roman"/>
          <w:b w:val="false"/>
          <w:i w:val="false"/>
          <w:color w:val="000000"/>
          <w:sz w:val="28"/>
        </w:rPr>
        <w:t>
      Эффективная годовая процентная ставка, используемая для расчета страховых резервов по договорам страхования жизни в рамках государственной образовательной накопительной системы, равна эффективной годовой процентной ставке тарифного базиса, увеличенной не более, чем на 2 (два) процента, и не превышает 10 (десяти) процентов.</w:t>
      </w:r>
    </w:p>
    <w:bookmarkEnd w:id="124"/>
    <w:bookmarkStart w:name="z1394" w:id="125"/>
    <w:p>
      <w:pPr>
        <w:spacing w:after="0"/>
        <w:ind w:left="0"/>
        <w:jc w:val="both"/>
      </w:pPr>
      <w:r>
        <w:rPr>
          <w:rFonts w:ascii="Times New Roman"/>
          <w:b w:val="false"/>
          <w:i w:val="false"/>
          <w:color w:val="000000"/>
          <w:sz w:val="28"/>
        </w:rPr>
        <w:t>
      При использовании консервативного подхода для расчета страховых резервов по договорам страхования жизни в рамках государственной образовательной накопительной системы, эффективная годовая процентная ставка резервного базиса ниже, чем тарифного базиса.</w:t>
      </w:r>
    </w:p>
    <w:bookmarkEnd w:id="1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34 - в редакции постановления Правления Агентства РК по регулированию и развитию финансового рынка от 23.11.2022 </w:t>
      </w:r>
      <w:r>
        <w:rPr>
          <w:rFonts w:ascii="Times New Roman"/>
          <w:b w:val="false"/>
          <w:i w:val="false"/>
          <w:color w:val="000000"/>
          <w:sz w:val="28"/>
        </w:rPr>
        <w:t>№ 102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65" w:id="126"/>
    <w:p>
      <w:pPr>
        <w:spacing w:after="0"/>
        <w:ind w:left="0"/>
        <w:jc w:val="both"/>
      </w:pPr>
      <w:r>
        <w:rPr>
          <w:rFonts w:ascii="Times New Roman"/>
          <w:b w:val="false"/>
          <w:i w:val="false"/>
          <w:color w:val="000000"/>
          <w:sz w:val="28"/>
        </w:rPr>
        <w:t xml:space="preserve">
      35-1. При расчете страховых резервов по договорам аннуитетного страхования, заключенным в соответствии с </w:t>
      </w:r>
      <w:r>
        <w:rPr>
          <w:rFonts w:ascii="Times New Roman"/>
          <w:b w:val="false"/>
          <w:i w:val="false"/>
          <w:color w:val="000000"/>
          <w:sz w:val="28"/>
        </w:rPr>
        <w:t>Законом</w:t>
      </w:r>
      <w:r>
        <w:rPr>
          <w:rFonts w:ascii="Times New Roman"/>
          <w:b w:val="false"/>
          <w:i w:val="false"/>
          <w:color w:val="000000"/>
          <w:sz w:val="28"/>
        </w:rPr>
        <w:t xml:space="preserve"> об обязательном страховании работника от несчастных случаев, ставка индексации применяется в размере прогнозируемого уровня инфляции, который определяется актуарием страховой организации, имеющим лицензию на осуществление актуарной деятельности на страховом рынке, на основе статистических данных по инфляции.</w:t>
      </w:r>
    </w:p>
    <w:bookmarkEnd w:id="126"/>
    <w:p>
      <w:pPr>
        <w:spacing w:after="0"/>
        <w:ind w:left="0"/>
        <w:jc w:val="both"/>
      </w:pPr>
      <w:r>
        <w:rPr>
          <w:rFonts w:ascii="Times New Roman"/>
          <w:b w:val="false"/>
          <w:i w:val="false"/>
          <w:color w:val="000000"/>
          <w:sz w:val="28"/>
        </w:rPr>
        <w:t>
      Ставка индексации утверждается правлением страховой организации на ежегодной основе. В случае необходимости правлением страховой организации пересматривается ставка индексации на основании заключения актуария, но не более двух раз в год.</w:t>
      </w:r>
    </w:p>
    <w:p>
      <w:pPr>
        <w:spacing w:after="0"/>
        <w:ind w:left="0"/>
        <w:jc w:val="both"/>
      </w:pPr>
      <w:r>
        <w:rPr>
          <w:rFonts w:ascii="Times New Roman"/>
          <w:b w:val="false"/>
          <w:i w:val="false"/>
          <w:color w:val="000000"/>
          <w:sz w:val="28"/>
        </w:rPr>
        <w:t>
      Для целей применения к филиалу страховой (перестраховочной) организации-нерезидента Республики Казахстан требований настоящего пункта под правлением страховой организации понимается соответствующий орган управления страховой организации-нерезидента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Требования дополнены пунктом 35-1 в соответствии с постановлением Правления Агентства РК по регулированию и развитию финансового рынка от 26.01.2021 </w:t>
      </w:r>
      <w:r>
        <w:rPr>
          <w:rFonts w:ascii="Times New Roman"/>
          <w:b w:val="false"/>
          <w:i w:val="false"/>
          <w:color w:val="000000"/>
          <w:sz w:val="28"/>
        </w:rPr>
        <w:t>№ 5</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170" w:id="127"/>
    <w:p>
      <w:pPr>
        <w:spacing w:after="0"/>
        <w:ind w:left="0"/>
        <w:jc w:val="both"/>
      </w:pPr>
      <w:r>
        <w:rPr>
          <w:rFonts w:ascii="Times New Roman"/>
          <w:b w:val="false"/>
          <w:i w:val="false"/>
          <w:color w:val="000000"/>
          <w:sz w:val="28"/>
        </w:rPr>
        <w:t>
      36. Выбор таблиц смертности, заболеваемости, инвалидности производится с учетом особенностей страхового риска по договору страхования, на основе характеристик застрахованного и (или) страхователя.</w:t>
      </w:r>
    </w:p>
    <w:bookmarkEnd w:id="127"/>
    <w:bookmarkStart w:name="z1462" w:id="128"/>
    <w:p>
      <w:pPr>
        <w:spacing w:after="0"/>
        <w:ind w:left="0"/>
        <w:jc w:val="both"/>
      </w:pPr>
      <w:r>
        <w:rPr>
          <w:rFonts w:ascii="Times New Roman"/>
          <w:b w:val="false"/>
          <w:i w:val="false"/>
          <w:color w:val="000000"/>
          <w:sz w:val="28"/>
        </w:rPr>
        <w:t>
      При расчете РНУ по договорам пенсионного аннуитета:</w:t>
      </w:r>
    </w:p>
    <w:bookmarkEnd w:id="128"/>
    <w:bookmarkStart w:name="z1463" w:id="129"/>
    <w:p>
      <w:pPr>
        <w:spacing w:after="0"/>
        <w:ind w:left="0"/>
        <w:jc w:val="both"/>
      </w:pPr>
      <w:r>
        <w:rPr>
          <w:rFonts w:ascii="Times New Roman"/>
          <w:b w:val="false"/>
          <w:i w:val="false"/>
          <w:color w:val="000000"/>
          <w:sz w:val="28"/>
        </w:rPr>
        <w:t xml:space="preserve">
      заключенным до 1 июля 2017 года, используются показатели, не превышающие показатели смертности для расчета страховых выплат по договору пенсионного аннуитета согласно </w:t>
      </w:r>
      <w:r>
        <w:rPr>
          <w:rFonts w:ascii="Times New Roman"/>
          <w:b w:val="false"/>
          <w:i w:val="false"/>
          <w:color w:val="000000"/>
          <w:sz w:val="28"/>
        </w:rPr>
        <w:t>приложению 13</w:t>
      </w:r>
      <w:r>
        <w:rPr>
          <w:rFonts w:ascii="Times New Roman"/>
          <w:b w:val="false"/>
          <w:i w:val="false"/>
          <w:color w:val="000000"/>
          <w:sz w:val="28"/>
        </w:rPr>
        <w:t xml:space="preserve"> к Требованиям;</w:t>
      </w:r>
    </w:p>
    <w:bookmarkEnd w:id="129"/>
    <w:bookmarkStart w:name="z1464" w:id="130"/>
    <w:p>
      <w:pPr>
        <w:spacing w:after="0"/>
        <w:ind w:left="0"/>
        <w:jc w:val="both"/>
      </w:pPr>
      <w:r>
        <w:rPr>
          <w:rFonts w:ascii="Times New Roman"/>
          <w:b w:val="false"/>
          <w:i w:val="false"/>
          <w:color w:val="000000"/>
          <w:sz w:val="28"/>
        </w:rPr>
        <w:t xml:space="preserve">
      заключенным после 1 июля 2017 года, используются показатели, не превышающие показатели смертности для расчета страховых выплат по договору пенсионного аннуитета, указанные в </w:t>
      </w:r>
      <w:r>
        <w:rPr>
          <w:rFonts w:ascii="Times New Roman"/>
          <w:b w:val="false"/>
          <w:i w:val="false"/>
          <w:color w:val="000000"/>
          <w:sz w:val="28"/>
        </w:rPr>
        <w:t>приложении 2</w:t>
      </w:r>
      <w:r>
        <w:rPr>
          <w:rFonts w:ascii="Times New Roman"/>
          <w:b w:val="false"/>
          <w:i w:val="false"/>
          <w:color w:val="000000"/>
          <w:sz w:val="28"/>
        </w:rPr>
        <w:t xml:space="preserve"> к Методике расчета страховой премии и страховой выплаты по договору пенсионного аннуитета, утвержденной постановлением Правления Агентства Республики Казахстан по регулированию и развитию финансового рынка от 7 июня 2023 года № 45 "Об утверждении типового договора пенсионного аннуитета, установлении Методики расчета страховой премии и страховой выплаты из страховой организации по договору пенсионного аннуитета, допустимого уровня расходов страховой организации на ведение дела по заключаемым договорам пенсионного аннуитета, а также ставки индексации страховой выплаты", зарегистрированным в Реестре государственной регистрации нормативных правовых актов под № 32831.</w:t>
      </w:r>
    </w:p>
    <w:bookmarkEnd w:id="1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36 - в редакции постановления Правления Агентства РК по регулированию и развитию финансового рынка от 21.10.2024 </w:t>
      </w:r>
      <w:r>
        <w:rPr>
          <w:rFonts w:ascii="Times New Roman"/>
          <w:b w:val="false"/>
          <w:i w:val="false"/>
          <w:color w:val="000000"/>
          <w:sz w:val="28"/>
        </w:rPr>
        <w:t>№ 83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4" w:id="131"/>
    <w:p>
      <w:pPr>
        <w:spacing w:after="0"/>
        <w:ind w:left="0"/>
        <w:jc w:val="both"/>
      </w:pPr>
      <w:r>
        <w:rPr>
          <w:rFonts w:ascii="Times New Roman"/>
          <w:b w:val="false"/>
          <w:i w:val="false"/>
          <w:color w:val="000000"/>
          <w:sz w:val="28"/>
        </w:rPr>
        <w:t>
      37. РНУ по договорам страхования (перестрахования) жизни рассчитывается как сумма резервов непроизошедших убытков по всем действующим на дату расчета договорам страхования (перестрахования) жизни.</w:t>
      </w:r>
    </w:p>
    <w:bookmarkEnd w:id="131"/>
    <w:bookmarkStart w:name="z175" w:id="13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38. РНУ по отдельному договору страхования (перестрахования) жизни, кроме договора страхования, предусматривающего условие участия страхователя в инвестициях, равен максимальной величине из двух следующих величин:</w:t>
      </w:r>
    </w:p>
    <w:bookmarkEnd w:id="132"/>
    <w:bookmarkStart w:name="z1466" w:id="133"/>
    <w:p>
      <w:pPr>
        <w:spacing w:after="0"/>
        <w:ind w:left="0"/>
        <w:jc w:val="both"/>
      </w:pPr>
      <w:r>
        <w:rPr>
          <w:rFonts w:ascii="Times New Roman"/>
          <w:b w:val="false"/>
          <w:i w:val="false"/>
          <w:color w:val="000000"/>
          <w:sz w:val="28"/>
        </w:rPr>
        <w:t>
      1) РНУ 1 = ПосВ + ПосРВ + ПосОР - ПосСВ,</w:t>
      </w:r>
    </w:p>
    <w:bookmarkEnd w:id="133"/>
    <w:bookmarkStart w:name="z1467" w:id="134"/>
    <w:p>
      <w:pPr>
        <w:spacing w:after="0"/>
        <w:ind w:left="0"/>
        <w:jc w:val="both"/>
      </w:pPr>
      <w:r>
        <w:rPr>
          <w:rFonts w:ascii="Times New Roman"/>
          <w:b w:val="false"/>
          <w:i w:val="false"/>
          <w:color w:val="000000"/>
          <w:sz w:val="28"/>
        </w:rPr>
        <w:t>
      где:</w:t>
      </w:r>
    </w:p>
    <w:bookmarkEnd w:id="134"/>
    <w:bookmarkStart w:name="z1468" w:id="135"/>
    <w:p>
      <w:pPr>
        <w:spacing w:after="0"/>
        <w:ind w:left="0"/>
        <w:jc w:val="both"/>
      </w:pPr>
      <w:r>
        <w:rPr>
          <w:rFonts w:ascii="Times New Roman"/>
          <w:b w:val="false"/>
          <w:i w:val="false"/>
          <w:color w:val="000000"/>
          <w:sz w:val="28"/>
        </w:rPr>
        <w:t>
      ПосВ – приведенная ожидаемая стоимость страховых выплат, предусмотренных условиями договора страхования (перестрахования);</w:t>
      </w:r>
    </w:p>
    <w:bookmarkEnd w:id="135"/>
    <w:bookmarkStart w:name="z1469" w:id="136"/>
    <w:p>
      <w:pPr>
        <w:spacing w:after="0"/>
        <w:ind w:left="0"/>
        <w:jc w:val="both"/>
      </w:pPr>
      <w:r>
        <w:rPr>
          <w:rFonts w:ascii="Times New Roman"/>
          <w:b w:val="false"/>
          <w:i w:val="false"/>
          <w:color w:val="000000"/>
          <w:sz w:val="28"/>
        </w:rPr>
        <w:t>
      ПосРВ – приведенная ожидаемая стоимость расходов страховой (перестраховочной) организации, непосредственно связанных с рассмотрением, урегулированием, определением размера страховых выплат;</w:t>
      </w:r>
    </w:p>
    <w:bookmarkEnd w:id="136"/>
    <w:bookmarkStart w:name="z1470" w:id="137"/>
    <w:p>
      <w:pPr>
        <w:spacing w:after="0"/>
        <w:ind w:left="0"/>
        <w:jc w:val="both"/>
      </w:pPr>
      <w:r>
        <w:rPr>
          <w:rFonts w:ascii="Times New Roman"/>
          <w:b w:val="false"/>
          <w:i w:val="false"/>
          <w:color w:val="000000"/>
          <w:sz w:val="28"/>
        </w:rPr>
        <w:t>
      ПосОР – приведенная ожидаемая стоимость операционных расходов страховой (перестраховочной) организации, связанных с ведением дела;</w:t>
      </w:r>
    </w:p>
    <w:bookmarkEnd w:id="137"/>
    <w:bookmarkStart w:name="z1471" w:id="138"/>
    <w:p>
      <w:pPr>
        <w:spacing w:after="0"/>
        <w:ind w:left="0"/>
        <w:jc w:val="both"/>
      </w:pPr>
      <w:r>
        <w:rPr>
          <w:rFonts w:ascii="Times New Roman"/>
          <w:b w:val="false"/>
          <w:i w:val="false"/>
          <w:color w:val="000000"/>
          <w:sz w:val="28"/>
        </w:rPr>
        <w:t>
      ПосСВ – приведенная ожидаемая стоимость страховых взносов (при единовременной уплате – страховой премии), которые подлежат получению страховой (перестраховочной) организацией после даты расчета;</w:t>
      </w:r>
    </w:p>
    <w:bookmarkEnd w:id="138"/>
    <w:bookmarkStart w:name="z1472" w:id="139"/>
    <w:p>
      <w:pPr>
        <w:spacing w:after="0"/>
        <w:ind w:left="0"/>
        <w:jc w:val="both"/>
      </w:pPr>
      <w:r>
        <w:rPr>
          <w:rFonts w:ascii="Times New Roman"/>
          <w:b w:val="false"/>
          <w:i w:val="false"/>
          <w:color w:val="000000"/>
          <w:sz w:val="28"/>
        </w:rPr>
        <w:t>
      2) РНУ 2 = ПосВ - ПосСНВ,</w:t>
      </w:r>
    </w:p>
    <w:bookmarkEnd w:id="139"/>
    <w:bookmarkStart w:name="z1473" w:id="140"/>
    <w:p>
      <w:pPr>
        <w:spacing w:after="0"/>
        <w:ind w:left="0"/>
        <w:jc w:val="both"/>
      </w:pPr>
      <w:r>
        <w:rPr>
          <w:rFonts w:ascii="Times New Roman"/>
          <w:b w:val="false"/>
          <w:i w:val="false"/>
          <w:color w:val="000000"/>
          <w:sz w:val="28"/>
        </w:rPr>
        <w:t>
      где:</w:t>
      </w:r>
    </w:p>
    <w:bookmarkEnd w:id="140"/>
    <w:bookmarkStart w:name="z1474" w:id="141"/>
    <w:p>
      <w:pPr>
        <w:spacing w:after="0"/>
        <w:ind w:left="0"/>
        <w:jc w:val="both"/>
      </w:pPr>
      <w:r>
        <w:rPr>
          <w:rFonts w:ascii="Times New Roman"/>
          <w:b w:val="false"/>
          <w:i w:val="false"/>
          <w:color w:val="000000"/>
          <w:sz w:val="28"/>
        </w:rPr>
        <w:t>
      ПосВ – приведенная ожидаемая стоимость страховых выплат, предусмотренных условиями договора страхования (перестрахования) исключительно при наступлении страхового случая (без учета страховой выплаты, осуществляемой по истечении установленного договором страхования периода);</w:t>
      </w:r>
    </w:p>
    <w:bookmarkEnd w:id="141"/>
    <w:bookmarkStart w:name="z1475" w:id="142"/>
    <w:p>
      <w:pPr>
        <w:spacing w:after="0"/>
        <w:ind w:left="0"/>
        <w:jc w:val="both"/>
      </w:pPr>
      <w:r>
        <w:rPr>
          <w:rFonts w:ascii="Times New Roman"/>
          <w:b w:val="false"/>
          <w:i w:val="false"/>
          <w:color w:val="000000"/>
          <w:sz w:val="28"/>
        </w:rPr>
        <w:t>
      ПосСНВ – приведенная ожидаемая стоимость страховых нетто-взносов (при единовременной уплате – страховой нетто-премии), которые подлежат получению страховой (перестраховочной) организацией после даты расчета за принятие ею обязательств исключительно по осуществлению страховых выплат, связанных с наступлением страхового случая (без учета страховой выплаты, осуществляемой по истечении установленного договором страхования периода).</w:t>
      </w:r>
    </w:p>
    <w:bookmarkEnd w:id="142"/>
    <w:bookmarkStart w:name="z1476" w:id="143"/>
    <w:p>
      <w:pPr>
        <w:spacing w:after="0"/>
        <w:ind w:left="0"/>
        <w:jc w:val="both"/>
      </w:pPr>
      <w:r>
        <w:rPr>
          <w:rFonts w:ascii="Times New Roman"/>
          <w:b w:val="false"/>
          <w:i w:val="false"/>
          <w:color w:val="000000"/>
          <w:sz w:val="28"/>
        </w:rPr>
        <w:t xml:space="preserve">
      Для целей расчета расчетной суммы по договорам страхования жизни в рамках государственной образовательной накопительной системы, по которым наступил страховой случай, предусмотренный </w:t>
      </w:r>
      <w:r>
        <w:rPr>
          <w:rFonts w:ascii="Times New Roman"/>
          <w:b w:val="false"/>
          <w:i w:val="false"/>
          <w:color w:val="000000"/>
          <w:sz w:val="28"/>
        </w:rPr>
        <w:t>подпунктами 1)</w:t>
      </w:r>
      <w:r>
        <w:rPr>
          <w:rFonts w:ascii="Times New Roman"/>
          <w:b w:val="false"/>
          <w:i w:val="false"/>
          <w:color w:val="000000"/>
          <w:sz w:val="28"/>
        </w:rPr>
        <w:t xml:space="preserve"> или </w:t>
      </w:r>
      <w:r>
        <w:rPr>
          <w:rFonts w:ascii="Times New Roman"/>
          <w:b w:val="false"/>
          <w:i w:val="false"/>
          <w:color w:val="000000"/>
          <w:sz w:val="28"/>
        </w:rPr>
        <w:t>3)</w:t>
      </w:r>
      <w:r>
        <w:rPr>
          <w:rFonts w:ascii="Times New Roman"/>
          <w:b w:val="false"/>
          <w:i w:val="false"/>
          <w:color w:val="000000"/>
          <w:sz w:val="28"/>
        </w:rPr>
        <w:t xml:space="preserve"> пункта 9 статьи 11-1 Закона Республики Казахстан "О государственной образовательной накопительной системе", РНУ равен текущей стоимости следующего значения:</w:t>
      </w:r>
    </w:p>
    <w:bookmarkEnd w:id="143"/>
    <w:bookmarkStart w:name="z1477" w:id="144"/>
    <w:p>
      <w:pPr>
        <w:spacing w:after="0"/>
        <w:ind w:left="0"/>
        <w:jc w:val="both"/>
      </w:pPr>
      <w:r>
        <w:rPr>
          <w:rFonts w:ascii="Times New Roman"/>
          <w:b w:val="false"/>
          <w:i w:val="false"/>
          <w:color w:val="000000"/>
          <w:sz w:val="28"/>
        </w:rPr>
        <w:t xml:space="preserve">
      </w:t>
      </w:r>
    </w:p>
    <w:bookmarkEnd w:id="144"/>
    <w:p>
      <w:pPr>
        <w:spacing w:after="0"/>
        <w:ind w:left="0"/>
        <w:jc w:val="both"/>
      </w:pPr>
      <w:r>
        <w:drawing>
          <wp:inline distT="0" distB="0" distL="0" distR="0">
            <wp:extent cx="3378200" cy="95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378200" cy="952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478" w:id="145"/>
    <w:p>
      <w:pPr>
        <w:spacing w:after="0"/>
        <w:ind w:left="0"/>
        <w:jc w:val="both"/>
      </w:pPr>
      <w:r>
        <w:rPr>
          <w:rFonts w:ascii="Times New Roman"/>
          <w:b w:val="false"/>
          <w:i w:val="false"/>
          <w:color w:val="000000"/>
          <w:sz w:val="28"/>
        </w:rPr>
        <w:t>
      где</w:t>
      </w:r>
    </w:p>
    <w:bookmarkEnd w:id="145"/>
    <w:bookmarkStart w:name="z1479" w:id="146"/>
    <w:p>
      <w:pPr>
        <w:spacing w:after="0"/>
        <w:ind w:left="0"/>
        <w:jc w:val="both"/>
      </w:pPr>
      <w:r>
        <w:rPr>
          <w:rFonts w:ascii="Times New Roman"/>
          <w:b w:val="false"/>
          <w:i w:val="false"/>
          <w:color w:val="000000"/>
          <w:sz w:val="28"/>
        </w:rPr>
        <w:t>
      CC – страховая сумма;</w:t>
      </w:r>
    </w:p>
    <w:bookmarkEnd w:id="146"/>
    <w:bookmarkStart w:name="z1480" w:id="147"/>
    <w:p>
      <w:pPr>
        <w:spacing w:after="0"/>
        <w:ind w:left="0"/>
        <w:jc w:val="both"/>
      </w:pPr>
      <w:r>
        <w:rPr>
          <w:rFonts w:ascii="Times New Roman"/>
          <w:b w:val="false"/>
          <w:i w:val="false"/>
          <w:color w:val="000000"/>
          <w:sz w:val="28"/>
        </w:rPr>
        <w:t>
      CB</w:t>
      </w:r>
      <w:r>
        <w:rPr>
          <w:rFonts w:ascii="Times New Roman"/>
          <w:b w:val="false"/>
          <w:i w:val="false"/>
          <w:color w:val="000000"/>
          <w:vertAlign w:val="subscript"/>
        </w:rPr>
        <w:t>acc</w:t>
      </w:r>
      <w:r>
        <w:rPr>
          <w:rFonts w:ascii="Times New Roman"/>
          <w:b w:val="false"/>
          <w:i w:val="false"/>
          <w:color w:val="000000"/>
          <w:sz w:val="28"/>
        </w:rPr>
        <w:t xml:space="preserve"> – сумма осуществленных страховых выплат на момент расчета расчетной суммы, предусмотренных условиями договора страхования;</w:t>
      </w:r>
    </w:p>
    <w:bookmarkEnd w:id="147"/>
    <w:bookmarkStart w:name="z1481" w:id="148"/>
    <w:p>
      <w:pPr>
        <w:spacing w:after="0"/>
        <w:ind w:left="0"/>
        <w:jc w:val="both"/>
      </w:pPr>
      <w:r>
        <w:rPr>
          <w:rFonts w:ascii="Times New Roman"/>
          <w:b w:val="false"/>
          <w:i w:val="false"/>
          <w:color w:val="000000"/>
          <w:sz w:val="28"/>
        </w:rPr>
        <w:t>
      СВ</w:t>
      </w:r>
      <w:r>
        <w:rPr>
          <w:rFonts w:ascii="Times New Roman"/>
          <w:b w:val="false"/>
          <w:i w:val="false"/>
          <w:color w:val="000000"/>
          <w:vertAlign w:val="subscript"/>
        </w:rPr>
        <w:t>all</w:t>
      </w:r>
      <w:r>
        <w:rPr>
          <w:rFonts w:ascii="Times New Roman"/>
          <w:b w:val="false"/>
          <w:i w:val="false"/>
          <w:color w:val="000000"/>
          <w:sz w:val="28"/>
        </w:rPr>
        <w:t xml:space="preserve"> – общая сумма периодичных страховых выплат на дату расчета расчетной суммы.</w:t>
      </w:r>
    </w:p>
    <w:bookmarkEnd w:id="1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38 - в редакции постановления Правления Агентства РК по регулированию и развитию финансового рынка от 21.10.2024 </w:t>
      </w:r>
      <w:r>
        <w:rPr>
          <w:rFonts w:ascii="Times New Roman"/>
          <w:b w:val="false"/>
          <w:i w:val="false"/>
          <w:color w:val="000000"/>
          <w:sz w:val="28"/>
        </w:rPr>
        <w:t>№ 83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95" w:id="149"/>
    <w:p>
      <w:pPr>
        <w:spacing w:after="0"/>
        <w:ind w:left="0"/>
        <w:jc w:val="both"/>
      </w:pPr>
      <w:r>
        <w:rPr>
          <w:rFonts w:ascii="Times New Roman"/>
          <w:b w:val="false"/>
          <w:i w:val="false"/>
          <w:color w:val="000000"/>
          <w:sz w:val="28"/>
        </w:rPr>
        <w:t>
      38-1. РНУ по отдельному договору страхования жизни в рамках государственной образовательной накопительной системы, рассчитанный согласно пункту 38 Требований, увеличивается на сумму начисленной премии государства с учетом дохода от ее инвестирования.</w:t>
      </w:r>
    </w:p>
    <w:bookmarkEnd w:id="1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Требования дополнены пунктом 38-1 в соответствии с постановлением Правления Агентства РК по регулированию и развитию финансового рынка от 23.11.2022 </w:t>
      </w:r>
      <w:r>
        <w:rPr>
          <w:rFonts w:ascii="Times New Roman"/>
          <w:b w:val="false"/>
          <w:i w:val="false"/>
          <w:color w:val="000000"/>
          <w:sz w:val="28"/>
        </w:rPr>
        <w:t>№ 102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6" w:id="150"/>
    <w:p>
      <w:pPr>
        <w:spacing w:after="0"/>
        <w:ind w:left="0"/>
        <w:jc w:val="both"/>
      </w:pPr>
      <w:r>
        <w:rPr>
          <w:rFonts w:ascii="Times New Roman"/>
          <w:b w:val="false"/>
          <w:i w:val="false"/>
          <w:color w:val="000000"/>
          <w:sz w:val="28"/>
        </w:rPr>
        <w:t xml:space="preserve">
      39. При осуществлении расчета приведенной ожидаемой стоимости используются параметры резервного базиса, указанные в </w:t>
      </w:r>
      <w:r>
        <w:rPr>
          <w:rFonts w:ascii="Times New Roman"/>
          <w:b w:val="false"/>
          <w:i w:val="false"/>
          <w:color w:val="000000"/>
          <w:sz w:val="28"/>
        </w:rPr>
        <w:t>пункте 32</w:t>
      </w:r>
      <w:r>
        <w:rPr>
          <w:rFonts w:ascii="Times New Roman"/>
          <w:b w:val="false"/>
          <w:i w:val="false"/>
          <w:color w:val="000000"/>
          <w:sz w:val="28"/>
        </w:rPr>
        <w:t xml:space="preserve"> Требований.</w:t>
      </w:r>
    </w:p>
    <w:bookmarkEnd w:id="150"/>
    <w:bookmarkStart w:name="z187" w:id="151"/>
    <w:p>
      <w:pPr>
        <w:spacing w:after="0"/>
        <w:ind w:left="0"/>
        <w:jc w:val="both"/>
      </w:pPr>
      <w:r>
        <w:rPr>
          <w:rFonts w:ascii="Times New Roman"/>
          <w:b w:val="false"/>
          <w:i w:val="false"/>
          <w:color w:val="000000"/>
          <w:sz w:val="28"/>
        </w:rPr>
        <w:t>
      40. РНУ по договорам аннуитета рассчитывается как сумма резервов непроизошедших убытков по всем действующим на дату расчета договорам аннуитета.</w:t>
      </w:r>
    </w:p>
    <w:bookmarkEnd w:id="151"/>
    <w:bookmarkStart w:name="z188" w:id="152"/>
    <w:p>
      <w:pPr>
        <w:spacing w:after="0"/>
        <w:ind w:left="0"/>
        <w:jc w:val="both"/>
      </w:pPr>
      <w:r>
        <w:rPr>
          <w:rFonts w:ascii="Times New Roman"/>
          <w:b w:val="false"/>
          <w:i w:val="false"/>
          <w:color w:val="000000"/>
          <w:sz w:val="28"/>
        </w:rPr>
        <w:t>
      41. РНУ по отдельному договору аннуитета равен следующей величине:</w:t>
      </w:r>
    </w:p>
    <w:bookmarkEnd w:id="152"/>
    <w:bookmarkStart w:name="z189" w:id="153"/>
    <w:p>
      <w:pPr>
        <w:spacing w:after="0"/>
        <w:ind w:left="0"/>
        <w:jc w:val="both"/>
      </w:pPr>
      <w:r>
        <w:rPr>
          <w:rFonts w:ascii="Times New Roman"/>
          <w:b w:val="false"/>
          <w:i w:val="false"/>
          <w:color w:val="000000"/>
          <w:sz w:val="28"/>
        </w:rPr>
        <w:t>
      РНУ = ПосВ + ПосОР - ПосСВ,</w:t>
      </w:r>
    </w:p>
    <w:bookmarkEnd w:id="153"/>
    <w:bookmarkStart w:name="z190" w:id="154"/>
    <w:p>
      <w:pPr>
        <w:spacing w:after="0"/>
        <w:ind w:left="0"/>
        <w:jc w:val="both"/>
      </w:pPr>
      <w:r>
        <w:rPr>
          <w:rFonts w:ascii="Times New Roman"/>
          <w:b w:val="false"/>
          <w:i w:val="false"/>
          <w:color w:val="000000"/>
          <w:sz w:val="28"/>
        </w:rPr>
        <w:t>
      где:</w:t>
      </w:r>
    </w:p>
    <w:bookmarkEnd w:id="154"/>
    <w:bookmarkStart w:name="z191" w:id="155"/>
    <w:p>
      <w:pPr>
        <w:spacing w:after="0"/>
        <w:ind w:left="0"/>
        <w:jc w:val="both"/>
      </w:pPr>
      <w:r>
        <w:rPr>
          <w:rFonts w:ascii="Times New Roman"/>
          <w:b w:val="false"/>
          <w:i w:val="false"/>
          <w:color w:val="000000"/>
          <w:sz w:val="28"/>
        </w:rPr>
        <w:t>
      ПосВ – приведенная ожидаемая стоимость страховых выплат, предусмотренных условиями договора аннуитета;</w:t>
      </w:r>
    </w:p>
    <w:bookmarkEnd w:id="155"/>
    <w:bookmarkStart w:name="z192" w:id="156"/>
    <w:p>
      <w:pPr>
        <w:spacing w:after="0"/>
        <w:ind w:left="0"/>
        <w:jc w:val="both"/>
      </w:pPr>
      <w:r>
        <w:rPr>
          <w:rFonts w:ascii="Times New Roman"/>
          <w:b w:val="false"/>
          <w:i w:val="false"/>
          <w:color w:val="000000"/>
          <w:sz w:val="28"/>
        </w:rPr>
        <w:t>
      ПосОР – приведенная ожидаемая стоимость операционных расходов страховой (перестраховочной) организации, связанных с ведением дела по договору аннуитета;</w:t>
      </w:r>
    </w:p>
    <w:bookmarkEnd w:id="156"/>
    <w:bookmarkStart w:name="z193" w:id="157"/>
    <w:p>
      <w:pPr>
        <w:spacing w:after="0"/>
        <w:ind w:left="0"/>
        <w:jc w:val="both"/>
      </w:pPr>
      <w:r>
        <w:rPr>
          <w:rFonts w:ascii="Times New Roman"/>
          <w:b w:val="false"/>
          <w:i w:val="false"/>
          <w:color w:val="000000"/>
          <w:sz w:val="28"/>
        </w:rPr>
        <w:t>
      ПосСВ – приведенная ожидаемая стоимость страховых взносов (при единовременной уплате – страховой премии), которые подлежат получению страховой (перестраховочной) организацией после даты расчета. Для договора аннуитета, по которому срок начала осуществления страховых выплат наступил до даты расчета, ПосСВ равна нулю.</w:t>
      </w:r>
    </w:p>
    <w:bookmarkEnd w:id="157"/>
    <w:bookmarkStart w:name="z194" w:id="158"/>
    <w:p>
      <w:pPr>
        <w:spacing w:after="0"/>
        <w:ind w:left="0"/>
        <w:jc w:val="both"/>
      </w:pPr>
      <w:r>
        <w:rPr>
          <w:rFonts w:ascii="Times New Roman"/>
          <w:b w:val="false"/>
          <w:i w:val="false"/>
          <w:color w:val="000000"/>
          <w:sz w:val="28"/>
        </w:rPr>
        <w:t>
      42. При увеличении размера регулярных страховых выплат по договорам аннуитета РНУ определяется:</w:t>
      </w:r>
    </w:p>
    <w:bookmarkEnd w:id="158"/>
    <w:bookmarkStart w:name="z195" w:id="159"/>
    <w:p>
      <w:pPr>
        <w:spacing w:after="0"/>
        <w:ind w:left="0"/>
        <w:jc w:val="both"/>
      </w:pPr>
      <w:r>
        <w:rPr>
          <w:rFonts w:ascii="Times New Roman"/>
          <w:b w:val="false"/>
          <w:i w:val="false"/>
          <w:color w:val="000000"/>
          <w:sz w:val="28"/>
        </w:rPr>
        <w:t>
      в период страховых выплат - в соответствии с пунктом 41 Требований. Расчет приведенной ожидаемой стоимости страховых выплат осуществляется с учетом произведенного увеличения размера страховых выплат;</w:t>
      </w:r>
    </w:p>
    <w:bookmarkEnd w:id="159"/>
    <w:bookmarkStart w:name="z196" w:id="160"/>
    <w:p>
      <w:pPr>
        <w:spacing w:after="0"/>
        <w:ind w:left="0"/>
        <w:jc w:val="both"/>
      </w:pPr>
      <w:r>
        <w:rPr>
          <w:rFonts w:ascii="Times New Roman"/>
          <w:b w:val="false"/>
          <w:i w:val="false"/>
          <w:color w:val="000000"/>
          <w:sz w:val="28"/>
        </w:rPr>
        <w:t>
      в период накопления - в соответствии с пунктом 41 Требований с учетом увеличения размера страховых выплат по договору аннуитета за счет дополнительных доходов страховой (перестраховочной) организации.</w:t>
      </w:r>
    </w:p>
    <w:bookmarkEnd w:id="160"/>
    <w:bookmarkStart w:name="z197" w:id="161"/>
    <w:p>
      <w:pPr>
        <w:spacing w:after="0"/>
        <w:ind w:left="0"/>
        <w:jc w:val="both"/>
      </w:pPr>
      <w:r>
        <w:rPr>
          <w:rFonts w:ascii="Times New Roman"/>
          <w:b w:val="false"/>
          <w:i w:val="false"/>
          <w:color w:val="000000"/>
          <w:sz w:val="28"/>
        </w:rPr>
        <w:t>
      43. При осуществлении расчета приведенной ожидаемой стоимости используются параметры резервного базиса, указанные в пункте 32 Требований.</w:t>
      </w:r>
    </w:p>
    <w:bookmarkEnd w:id="161"/>
    <w:bookmarkStart w:name="z198" w:id="162"/>
    <w:p>
      <w:pPr>
        <w:spacing w:after="0"/>
        <w:ind w:left="0"/>
        <w:jc w:val="both"/>
      </w:pPr>
      <w:r>
        <w:rPr>
          <w:rFonts w:ascii="Times New Roman"/>
          <w:b w:val="false"/>
          <w:i w:val="false"/>
          <w:color w:val="000000"/>
          <w:sz w:val="28"/>
        </w:rPr>
        <w:t>
      44. РПНУ по договорам ненакопительного страхования (перестрахования) жизни рассчитывается актуарием в соответствии с пунктами 10, 11, 12, 13, 14, 17, 18, 19 и 26 Требований.</w:t>
      </w:r>
    </w:p>
    <w:bookmarkEnd w:id="162"/>
    <w:bookmarkStart w:name="z199" w:id="163"/>
    <w:p>
      <w:pPr>
        <w:spacing w:after="0"/>
        <w:ind w:left="0"/>
        <w:jc w:val="both"/>
      </w:pPr>
      <w:r>
        <w:rPr>
          <w:rFonts w:ascii="Times New Roman"/>
          <w:b w:val="false"/>
          <w:i w:val="false"/>
          <w:color w:val="000000"/>
          <w:sz w:val="28"/>
        </w:rPr>
        <w:t>
      45. РПНУ по договорам аннуитета, а также по договорам накопительного страхования (перестрахования) жизни равен нулю.</w:t>
      </w:r>
    </w:p>
    <w:bookmarkEnd w:id="163"/>
    <w:bookmarkStart w:name="z200" w:id="164"/>
    <w:p>
      <w:pPr>
        <w:spacing w:after="0"/>
        <w:ind w:left="0"/>
        <w:jc w:val="both"/>
      </w:pPr>
      <w:r>
        <w:rPr>
          <w:rFonts w:ascii="Times New Roman"/>
          <w:b w:val="false"/>
          <w:i w:val="false"/>
          <w:color w:val="000000"/>
          <w:sz w:val="28"/>
        </w:rPr>
        <w:t>
      46. РЗНУ по договорам страхования (перестрахования) жизни рассчитывается актуарием в соответствии с пунктами 20, 21, 22, 23, 24 и 25 Требований.</w:t>
      </w:r>
    </w:p>
    <w:bookmarkEnd w:id="164"/>
    <w:bookmarkStart w:name="z201" w:id="165"/>
    <w:p>
      <w:pPr>
        <w:spacing w:after="0"/>
        <w:ind w:left="0"/>
        <w:jc w:val="both"/>
      </w:pPr>
      <w:r>
        <w:rPr>
          <w:rFonts w:ascii="Times New Roman"/>
          <w:b w:val="false"/>
          <w:i w:val="false"/>
          <w:color w:val="000000"/>
          <w:sz w:val="28"/>
        </w:rPr>
        <w:t>
      47. РЗНУ по договорам аннуитета равен нулю.</w:t>
      </w:r>
    </w:p>
    <w:bookmarkEnd w:id="165"/>
    <w:bookmarkStart w:name="z202" w:id="166"/>
    <w:p>
      <w:pPr>
        <w:spacing w:after="0"/>
        <w:ind w:left="0"/>
        <w:jc w:val="left"/>
      </w:pPr>
      <w:r>
        <w:rPr>
          <w:rFonts w:ascii="Times New Roman"/>
          <w:b/>
          <w:i w:val="false"/>
          <w:color w:val="000000"/>
        </w:rPr>
        <w:t xml:space="preserve"> Глава 6. Доля перестраховщика в страховых резервах</w:t>
      </w:r>
    </w:p>
    <w:bookmarkEnd w:id="166"/>
    <w:bookmarkStart w:name="z203" w:id="167"/>
    <w:p>
      <w:pPr>
        <w:spacing w:after="0"/>
        <w:ind w:left="0"/>
        <w:jc w:val="left"/>
      </w:pPr>
      <w:r>
        <w:rPr>
          <w:rFonts w:ascii="Times New Roman"/>
          <w:b/>
          <w:i w:val="false"/>
          <w:color w:val="000000"/>
        </w:rPr>
        <w:t xml:space="preserve"> Параграф 1. Отрасль "общее страхование"</w:t>
      </w:r>
    </w:p>
    <w:bookmarkEnd w:id="167"/>
    <w:bookmarkStart w:name="z204" w:id="168"/>
    <w:p>
      <w:pPr>
        <w:spacing w:after="0"/>
        <w:ind w:left="0"/>
        <w:jc w:val="both"/>
      </w:pPr>
      <w:r>
        <w:rPr>
          <w:rFonts w:ascii="Times New Roman"/>
          <w:b w:val="false"/>
          <w:i w:val="false"/>
          <w:color w:val="000000"/>
          <w:sz w:val="28"/>
        </w:rPr>
        <w:t>
      48. Доля перестраховщика в РНП рассчитывается отдельно по каждому договору страхования (перестрахования).</w:t>
      </w:r>
    </w:p>
    <w:bookmarkEnd w:id="168"/>
    <w:bookmarkStart w:name="z205" w:id="169"/>
    <w:p>
      <w:pPr>
        <w:spacing w:after="0"/>
        <w:ind w:left="0"/>
        <w:jc w:val="both"/>
      </w:pPr>
      <w:r>
        <w:rPr>
          <w:rFonts w:ascii="Times New Roman"/>
          <w:b w:val="false"/>
          <w:i w:val="false"/>
          <w:color w:val="000000"/>
          <w:sz w:val="28"/>
        </w:rPr>
        <w:t>
      49. По договорам пропорционального перестрахования доля перестраховщика в РНП определяется по каждому договору страхования (перестрахования) как произведение коэффициента и РНП по договору страхования (перестрахования) на отчетную дату.</w:t>
      </w:r>
    </w:p>
    <w:bookmarkEnd w:id="169"/>
    <w:bookmarkStart w:name="z1493" w:id="170"/>
    <w:p>
      <w:pPr>
        <w:spacing w:after="0"/>
        <w:ind w:left="0"/>
        <w:jc w:val="both"/>
      </w:pPr>
      <w:r>
        <w:rPr>
          <w:rFonts w:ascii="Times New Roman"/>
          <w:b w:val="false"/>
          <w:i w:val="false"/>
          <w:color w:val="000000"/>
          <w:sz w:val="28"/>
        </w:rPr>
        <w:t>
      Доля перестраховщика в РНП = bRE*РНП, где:</w:t>
      </w:r>
    </w:p>
    <w:bookmarkEnd w:id="170"/>
    <w:bookmarkStart w:name="z1494" w:id="171"/>
    <w:p>
      <w:pPr>
        <w:spacing w:after="0"/>
        <w:ind w:left="0"/>
        <w:jc w:val="both"/>
      </w:pPr>
      <w:r>
        <w:rPr>
          <w:rFonts w:ascii="Times New Roman"/>
          <w:b w:val="false"/>
          <w:i w:val="false"/>
          <w:color w:val="000000"/>
          <w:sz w:val="28"/>
        </w:rPr>
        <w:t>
      коэффициент bRE равен отношению страховой премии по договору перестрахования к страховой премии по договору страхования.</w:t>
      </w:r>
    </w:p>
    <w:bookmarkEnd w:id="171"/>
    <w:bookmarkStart w:name="z1495" w:id="172"/>
    <w:p>
      <w:pPr>
        <w:spacing w:after="0"/>
        <w:ind w:left="0"/>
        <w:jc w:val="both"/>
      </w:pPr>
      <w:r>
        <w:rPr>
          <w:rFonts w:ascii="Times New Roman"/>
          <w:b w:val="false"/>
          <w:i w:val="false"/>
          <w:color w:val="000000"/>
          <w:sz w:val="28"/>
        </w:rPr>
        <w:t xml:space="preserve">
      При расчете пруденциальных нормативов в соответствии с </w:t>
      </w:r>
      <w:r>
        <w:rPr>
          <w:rFonts w:ascii="Times New Roman"/>
          <w:b w:val="false"/>
          <w:i w:val="false"/>
          <w:color w:val="000000"/>
          <w:sz w:val="28"/>
        </w:rPr>
        <w:t>постановлением № 304</w:t>
      </w:r>
      <w:r>
        <w:rPr>
          <w:rFonts w:ascii="Times New Roman"/>
          <w:b w:val="false"/>
          <w:i w:val="false"/>
          <w:color w:val="000000"/>
          <w:sz w:val="28"/>
        </w:rPr>
        <w:t xml:space="preserve"> и </w:t>
      </w:r>
      <w:r>
        <w:rPr>
          <w:rFonts w:ascii="Times New Roman"/>
          <w:b w:val="false"/>
          <w:i w:val="false"/>
          <w:color w:val="000000"/>
          <w:sz w:val="28"/>
        </w:rPr>
        <w:t>постановлением № 32</w:t>
      </w:r>
      <w:r>
        <w:rPr>
          <w:rFonts w:ascii="Times New Roman"/>
          <w:b w:val="false"/>
          <w:i w:val="false"/>
          <w:color w:val="000000"/>
          <w:sz w:val="28"/>
        </w:rPr>
        <w:t xml:space="preserve"> в коэффициенте bRE страховая премия по договору перестрахования принимается в расчет, за исключением комиссионного вознаграждения цеденту, страховому брокеру либо филиалу страхового брокера-нерезидента Республики Казахстан по договору перестрахования (страхования) и возмещений, платежей страховым посредникам и иным лицам от перестраховщика, не относящихся к страховой защите по рискам, передаваемым в перестрахование.</w:t>
      </w:r>
    </w:p>
    <w:bookmarkEnd w:id="1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49 - в редакции постановления Правления Агентства РК по регулированию и развитию финансового рынка от 27.12.2024 </w:t>
      </w:r>
      <w:r>
        <w:rPr>
          <w:rFonts w:ascii="Times New Roman"/>
          <w:b w:val="false"/>
          <w:i w:val="false"/>
          <w:color w:val="000000"/>
          <w:sz w:val="28"/>
        </w:rPr>
        <w:t>№ 87</w:t>
      </w:r>
      <w:r>
        <w:rPr>
          <w:rFonts w:ascii="Times New Roman"/>
          <w:b w:val="false"/>
          <w:i w:val="false"/>
          <w:color w:val="ff0000"/>
          <w:sz w:val="28"/>
        </w:rPr>
        <w:t xml:space="preserve"> (вводится в действие по истечении трех месяцев после дня его официального опубликования).</w:t>
      </w:r>
      <w:r>
        <w:br/>
      </w:r>
      <w:r>
        <w:rPr>
          <w:rFonts w:ascii="Times New Roman"/>
          <w:b w:val="false"/>
          <w:i w:val="false"/>
          <w:color w:val="000000"/>
          <w:sz w:val="28"/>
        </w:rPr>
        <w:t>
</w:t>
      </w:r>
    </w:p>
    <w:bookmarkStart w:name="z637" w:id="173"/>
    <w:p>
      <w:pPr>
        <w:spacing w:after="0"/>
        <w:ind w:left="0"/>
        <w:jc w:val="both"/>
      </w:pPr>
      <w:r>
        <w:rPr>
          <w:rFonts w:ascii="Times New Roman"/>
          <w:b w:val="false"/>
          <w:i w:val="false"/>
          <w:color w:val="000000"/>
          <w:sz w:val="28"/>
        </w:rPr>
        <w:t xml:space="preserve">
      49-1. При расчете пруденциальных нормативов в соответствии с </w:t>
      </w:r>
      <w:r>
        <w:rPr>
          <w:rFonts w:ascii="Times New Roman"/>
          <w:b w:val="false"/>
          <w:i w:val="false"/>
          <w:color w:val="000000"/>
          <w:sz w:val="28"/>
        </w:rPr>
        <w:t>постановлением № 304</w:t>
      </w:r>
      <w:r>
        <w:rPr>
          <w:rFonts w:ascii="Times New Roman"/>
          <w:b w:val="false"/>
          <w:i w:val="false"/>
          <w:color w:val="000000"/>
          <w:sz w:val="28"/>
        </w:rPr>
        <w:t xml:space="preserve"> и </w:t>
      </w:r>
      <w:r>
        <w:rPr>
          <w:rFonts w:ascii="Times New Roman"/>
          <w:b w:val="false"/>
          <w:i w:val="false"/>
          <w:color w:val="000000"/>
          <w:sz w:val="28"/>
        </w:rPr>
        <w:t>постановлением № 32</w:t>
      </w:r>
      <w:r>
        <w:rPr>
          <w:rFonts w:ascii="Times New Roman"/>
          <w:b w:val="false"/>
          <w:i w:val="false"/>
          <w:color w:val="000000"/>
          <w:sz w:val="28"/>
        </w:rPr>
        <w:t xml:space="preserve"> доля перестраховщика в РНП по договору перестрахования, условиями которого предусмотрена минимальная депозитная премия (или депозитная премия) (далее – МДП), подлежащая перерасчету (корректировке) по истечении срока действия договора перестрахования по соответствующей ставке перерасчета, определяется исходя из суммы страховой премии (не являющейся МДП), начисленной перестраховщику по указанной ставке перерасчета, или равна 0 (нулю).</w:t>
      </w:r>
    </w:p>
    <w:bookmarkEnd w:id="173"/>
    <w:bookmarkStart w:name="z638" w:id="174"/>
    <w:p>
      <w:pPr>
        <w:spacing w:after="0"/>
        <w:ind w:left="0"/>
        <w:jc w:val="both"/>
      </w:pPr>
      <w:r>
        <w:rPr>
          <w:rFonts w:ascii="Times New Roman"/>
          <w:b w:val="false"/>
          <w:i w:val="false"/>
          <w:color w:val="000000"/>
          <w:sz w:val="28"/>
        </w:rPr>
        <w:t xml:space="preserve">
      При расчете пруденциальных нормативов в соответствии с </w:t>
      </w:r>
      <w:r>
        <w:rPr>
          <w:rFonts w:ascii="Times New Roman"/>
          <w:b w:val="false"/>
          <w:i w:val="false"/>
          <w:color w:val="000000"/>
          <w:sz w:val="28"/>
        </w:rPr>
        <w:t>постановлением № 304</w:t>
      </w:r>
      <w:r>
        <w:rPr>
          <w:rFonts w:ascii="Times New Roman"/>
          <w:b w:val="false"/>
          <w:i w:val="false"/>
          <w:color w:val="000000"/>
          <w:sz w:val="28"/>
        </w:rPr>
        <w:t xml:space="preserve"> и </w:t>
      </w:r>
      <w:r>
        <w:rPr>
          <w:rFonts w:ascii="Times New Roman"/>
          <w:b w:val="false"/>
          <w:i w:val="false"/>
          <w:color w:val="000000"/>
          <w:sz w:val="28"/>
        </w:rPr>
        <w:t>постановлением № 32</w:t>
      </w:r>
      <w:r>
        <w:rPr>
          <w:rFonts w:ascii="Times New Roman"/>
          <w:b w:val="false"/>
          <w:i w:val="false"/>
          <w:color w:val="000000"/>
          <w:sz w:val="28"/>
        </w:rPr>
        <w:t xml:space="preserve"> доля перестраховщика в РНП по договору перестрахования, условиями которого предусмотрены МДП, не подлежащая перерасчету (корректировке) по истечении срока действия договора перестрахования, и (или) условие о том, что при досрочном расторжении договора перестрахования (коверноты) часть премии возврату не подлежит, равна 0 (нулю) на сумму, не подлежащую возврату на отчетную дату.</w:t>
      </w:r>
    </w:p>
    <w:bookmarkEnd w:id="1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49-1 - в редакции постановления Правления Агентства РК по регулированию и развитию финансового рынка от 27.12.2024 </w:t>
      </w:r>
      <w:r>
        <w:rPr>
          <w:rFonts w:ascii="Times New Roman"/>
          <w:b w:val="false"/>
          <w:i w:val="false"/>
          <w:color w:val="000000"/>
          <w:sz w:val="28"/>
        </w:rPr>
        <w:t>№ 87</w:t>
      </w:r>
      <w:r>
        <w:rPr>
          <w:rFonts w:ascii="Times New Roman"/>
          <w:b w:val="false"/>
          <w:i w:val="false"/>
          <w:color w:val="ff0000"/>
          <w:sz w:val="28"/>
        </w:rPr>
        <w:t xml:space="preserve"> (вводится в действие по истечении трех месяцев после дня его официального опубликования).</w:t>
      </w:r>
      <w:r>
        <w:br/>
      </w:r>
      <w:r>
        <w:rPr>
          <w:rFonts w:ascii="Times New Roman"/>
          <w:b w:val="false"/>
          <w:i w:val="false"/>
          <w:color w:val="000000"/>
          <w:sz w:val="28"/>
        </w:rPr>
        <w:t>
</w:t>
      </w:r>
    </w:p>
    <w:bookmarkStart w:name="z214" w:id="175"/>
    <w:p>
      <w:pPr>
        <w:spacing w:after="0"/>
        <w:ind w:left="0"/>
        <w:jc w:val="both"/>
      </w:pPr>
      <w:r>
        <w:rPr>
          <w:rFonts w:ascii="Times New Roman"/>
          <w:b w:val="false"/>
          <w:i w:val="false"/>
          <w:color w:val="000000"/>
          <w:sz w:val="28"/>
        </w:rPr>
        <w:t>
      50. Доля перестраховщика в РПНУ определяется актуарием отдельно по каждому классу страхования как разница между РПНУ с учетом доли перестраховщика и РПНУ без учета доли перестраховщика, рассчитанных в соответствии с пунктами 10, 11, 12, 13, 14, 15, 16, 17, 18, 19 и 26 Требований.</w:t>
      </w:r>
    </w:p>
    <w:bookmarkEnd w:id="175"/>
    <w:bookmarkStart w:name="z215" w:id="176"/>
    <w:p>
      <w:pPr>
        <w:spacing w:after="0"/>
        <w:ind w:left="0"/>
        <w:jc w:val="both"/>
      </w:pPr>
      <w:r>
        <w:rPr>
          <w:rFonts w:ascii="Times New Roman"/>
          <w:b w:val="false"/>
          <w:i w:val="false"/>
          <w:color w:val="000000"/>
          <w:sz w:val="28"/>
        </w:rPr>
        <w:t xml:space="preserve">
      Доля перестраховщика в стоимости прогнозируемых выплат, рассчитанной в соответствии с </w:t>
      </w:r>
      <w:r>
        <w:rPr>
          <w:rFonts w:ascii="Times New Roman"/>
          <w:b w:val="false"/>
          <w:i w:val="false"/>
          <w:color w:val="000000"/>
          <w:sz w:val="28"/>
        </w:rPr>
        <w:t>пунктом 14</w:t>
      </w:r>
      <w:r>
        <w:rPr>
          <w:rFonts w:ascii="Times New Roman"/>
          <w:b w:val="false"/>
          <w:i w:val="false"/>
          <w:color w:val="000000"/>
          <w:sz w:val="28"/>
        </w:rPr>
        <w:t xml:space="preserve"> Требований, определяется актуарием отдельно по каждому выгодоприобретателю согласно условиям договора перестрахования.</w:t>
      </w:r>
    </w:p>
    <w:bookmarkEnd w:id="176"/>
    <w:p>
      <w:pPr>
        <w:spacing w:after="0"/>
        <w:ind w:left="0"/>
        <w:jc w:val="both"/>
      </w:pPr>
      <w:r>
        <w:rPr>
          <w:rFonts w:ascii="Times New Roman"/>
          <w:b w:val="false"/>
          <w:i w:val="false"/>
          <w:color w:val="000000"/>
          <w:sz w:val="28"/>
        </w:rPr>
        <w:t>
      51. Для расчета РПНУ без учета доли перестраховщика применяется метод расчета, выбранный при расчете РПНУ с учетом доли перестраховщика с применением коэффициентов развития убытков, использованных при расчете РПНУ с учетом доли перестраховщика.</w:t>
      </w:r>
    </w:p>
    <w:bookmarkStart w:name="z1438" w:id="177"/>
    <w:p>
      <w:pPr>
        <w:spacing w:after="0"/>
        <w:ind w:left="0"/>
        <w:jc w:val="both"/>
      </w:pPr>
      <w:r>
        <w:rPr>
          <w:rFonts w:ascii="Times New Roman"/>
          <w:b w:val="false"/>
          <w:i w:val="false"/>
          <w:color w:val="000000"/>
          <w:sz w:val="28"/>
        </w:rPr>
        <w:t>
      В случае расчета РПНУ в соответствии с пунктом 18 Требований, доля перестраховщика в РПНУ равна произведению размера процентов, используемого при расчете РПНУ с учетом доли перестраховщика в соответствии с пунктом 18 Требований, и перестраховочной премии по договорам страхования и дополнительным соглашениям к договорам страхования, переданным в перестрахование и вступившим в силу за последние 12 (двенадцать) месяцев, предшествующих дате расчета.</w:t>
      </w:r>
    </w:p>
    <w:bookmarkEnd w:id="1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51 - в редакции постановление Правления Агентства РК по регулированию и развитию финансового рынка от 20.02.2023 </w:t>
      </w:r>
      <w:r>
        <w:rPr>
          <w:rFonts w:ascii="Times New Roman"/>
          <w:b w:val="false"/>
          <w:i w:val="false"/>
          <w:color w:val="000000"/>
          <w:sz w:val="28"/>
        </w:rPr>
        <w:t>№ 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8" w:id="178"/>
    <w:p>
      <w:pPr>
        <w:spacing w:after="0"/>
        <w:ind w:left="0"/>
        <w:jc w:val="both"/>
      </w:pPr>
      <w:r>
        <w:rPr>
          <w:rFonts w:ascii="Times New Roman"/>
          <w:b w:val="false"/>
          <w:i w:val="false"/>
          <w:color w:val="000000"/>
          <w:sz w:val="28"/>
        </w:rPr>
        <w:t>
      52. Доля перестраховщика в РЗНУ рассчитывается на основе суммы убытков, которые подлежат возмещению от перестраховочной организации, согласно условиям договора перестрахования.</w:t>
      </w:r>
    </w:p>
    <w:bookmarkEnd w:id="178"/>
    <w:bookmarkStart w:name="z219" w:id="179"/>
    <w:p>
      <w:pPr>
        <w:spacing w:after="0"/>
        <w:ind w:left="0"/>
        <w:jc w:val="both"/>
      </w:pPr>
      <w:r>
        <w:rPr>
          <w:rFonts w:ascii="Times New Roman"/>
          <w:b w:val="false"/>
          <w:i w:val="false"/>
          <w:color w:val="000000"/>
          <w:sz w:val="28"/>
        </w:rPr>
        <w:t>
      53. По договорам перестрахования (дополнительным соглашениям) доля перестраховщика в страховых резервах равна 0 (нулю), за исключением случаев, когда у страховой (перестраховочной) организации имеется подтверждение перестраховщика (перестраховщиков) в письменной форме о принятии им (ими) рисков на перестрахование (акцепта) с указанием всех условий перестрахования (в том числе размеров принятой перестраховщиком страховой премии, обязательств по договору перестрахования, лимита ответственности, комиссии цедента, комиссии страхового брокера и (или) филиала страхового брокера-нерезидента Республики Казахстан).</w:t>
      </w:r>
    </w:p>
    <w:bookmarkEnd w:id="179"/>
    <w:bookmarkStart w:name="z220" w:id="180"/>
    <w:p>
      <w:pPr>
        <w:spacing w:after="0"/>
        <w:ind w:left="0"/>
        <w:jc w:val="both"/>
      </w:pPr>
      <w:r>
        <w:rPr>
          <w:rFonts w:ascii="Times New Roman"/>
          <w:b w:val="false"/>
          <w:i w:val="false"/>
          <w:color w:val="000000"/>
          <w:sz w:val="28"/>
        </w:rPr>
        <w:t>
      В качестве подтверждения перестраховщика (перестраховщиков) о принятии им (ими) рисков на перестрахование (акцепта) до получения договора перестрахования принимается также перестраховочная ковернота либо перестраховочный слип с подписным листом, соответствующие требованиям нормативного правового акта уполномоченного органа, определяющего условия и порядок осуществления деятельности страхового брокера и филиала страхового брокера-нерезидента Республики Казахстан в соответствии с пунктом 9 статьи 17 Закона.</w:t>
      </w:r>
    </w:p>
    <w:bookmarkEnd w:id="180"/>
    <w:p>
      <w:pPr>
        <w:spacing w:after="0"/>
        <w:ind w:left="0"/>
        <w:jc w:val="both"/>
      </w:pPr>
      <w:r>
        <w:rPr>
          <w:rFonts w:ascii="Times New Roman"/>
          <w:b w:val="false"/>
          <w:i w:val="false"/>
          <w:color w:val="000000"/>
          <w:sz w:val="28"/>
        </w:rPr>
        <w:t>
      При наличии у страховой (перестраховочной) организации подтверждения перестраховщика (перестраховщиков), предусмотренного настоящим пунктом, доля перестраховщика в следующих страховых резервах при необходимости формируется при соответствии следующим условиям:</w:t>
      </w:r>
    </w:p>
    <w:p>
      <w:pPr>
        <w:spacing w:after="0"/>
        <w:ind w:left="0"/>
        <w:jc w:val="both"/>
      </w:pPr>
      <w:r>
        <w:rPr>
          <w:rFonts w:ascii="Times New Roman"/>
          <w:b w:val="false"/>
          <w:i w:val="false"/>
          <w:color w:val="000000"/>
          <w:sz w:val="28"/>
        </w:rPr>
        <w:t>
      в РНП:</w:t>
      </w:r>
    </w:p>
    <w:p>
      <w:pPr>
        <w:spacing w:after="0"/>
        <w:ind w:left="0"/>
        <w:jc w:val="both"/>
      </w:pPr>
      <w:r>
        <w:rPr>
          <w:rFonts w:ascii="Times New Roman"/>
          <w:b w:val="false"/>
          <w:i w:val="false"/>
          <w:color w:val="000000"/>
          <w:sz w:val="28"/>
        </w:rPr>
        <w:t>
      размер страховой премии по договору факультативного перестрахования на момент передачи страхового риска не превышает размер премии по договору страхования, за исключением случая превышения в результате изменения курса валюты исполнения обязательства по договору перестрахования;</w:t>
      </w:r>
    </w:p>
    <w:p>
      <w:pPr>
        <w:spacing w:after="0"/>
        <w:ind w:left="0"/>
        <w:jc w:val="both"/>
      </w:pPr>
      <w:r>
        <w:rPr>
          <w:rFonts w:ascii="Times New Roman"/>
          <w:b w:val="false"/>
          <w:i w:val="false"/>
          <w:color w:val="000000"/>
          <w:sz w:val="28"/>
        </w:rPr>
        <w:t>
      договор перестрахования не предусматривает передачу менее 10 (десяти) процентов объема ответственности и более 50 (пятидесяти) процентов страховой премии;</w:t>
      </w:r>
    </w:p>
    <w:p>
      <w:pPr>
        <w:spacing w:after="0"/>
        <w:ind w:left="0"/>
        <w:jc w:val="both"/>
      </w:pPr>
      <w:r>
        <w:rPr>
          <w:rFonts w:ascii="Times New Roman"/>
          <w:b w:val="false"/>
          <w:i w:val="false"/>
          <w:color w:val="000000"/>
          <w:sz w:val="28"/>
        </w:rPr>
        <w:t>
      договор перестрахования не содержит условие о получении аффилированным лицом перестрахователя и (или) аффилированным лицом страхователя, за исключением перестрахователя и застрахованного лица, части страховой премии, прибыли и (или) положительной разницы между доходами и расходами перестраховщика по договору или группе договоров перестрахования;</w:t>
      </w:r>
    </w:p>
    <w:p>
      <w:pPr>
        <w:spacing w:after="0"/>
        <w:ind w:left="0"/>
        <w:jc w:val="both"/>
      </w:pPr>
      <w:r>
        <w:rPr>
          <w:rFonts w:ascii="Times New Roman"/>
          <w:b w:val="false"/>
          <w:i w:val="false"/>
          <w:color w:val="000000"/>
          <w:sz w:val="28"/>
        </w:rPr>
        <w:t>
      в страховых резервах:</w:t>
      </w:r>
    </w:p>
    <w:p>
      <w:pPr>
        <w:spacing w:after="0"/>
        <w:ind w:left="0"/>
        <w:jc w:val="both"/>
      </w:pPr>
      <w:r>
        <w:rPr>
          <w:rFonts w:ascii="Times New Roman"/>
          <w:b w:val="false"/>
          <w:i w:val="false"/>
          <w:color w:val="000000"/>
          <w:sz w:val="28"/>
        </w:rPr>
        <w:t>
      на отчетную дату по договору факультативного перестрахования отсутствует дебиторская задолженность, связанная с возмещением перестраховщиком страховой выплаты по наступившему страховому случаю, просроченная на срок более 90 (девяносто) дней со дня выставления требования к перестраховщику, страховому брокеру или филиалу страхового брокера-нерезидента Республики Казахстан о возмещении перестраховщиком страховой выплаты;</w:t>
      </w:r>
    </w:p>
    <w:p>
      <w:pPr>
        <w:spacing w:after="0"/>
        <w:ind w:left="0"/>
        <w:jc w:val="both"/>
      </w:pPr>
      <w:r>
        <w:rPr>
          <w:rFonts w:ascii="Times New Roman"/>
          <w:b w:val="false"/>
          <w:i w:val="false"/>
          <w:color w:val="000000"/>
          <w:sz w:val="28"/>
        </w:rPr>
        <w:t>
      перестраховщик не зарегистрирован в оффшорных зонах;</w:t>
      </w:r>
    </w:p>
    <w:p>
      <w:pPr>
        <w:spacing w:after="0"/>
        <w:ind w:left="0"/>
        <w:jc w:val="both"/>
      </w:pPr>
      <w:r>
        <w:rPr>
          <w:rFonts w:ascii="Times New Roman"/>
          <w:b w:val="false"/>
          <w:i w:val="false"/>
          <w:color w:val="000000"/>
          <w:sz w:val="28"/>
        </w:rPr>
        <w:t>
      перестраховщик на отчетную дату не входит в реестр запрещенных страховых (перестраховочных) организаций-нерезидентов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53 - в редакции постановления Правления Агентства РК по регулированию и развитию финансового рынка от 26.01.2021 </w:t>
      </w:r>
      <w:r>
        <w:rPr>
          <w:rFonts w:ascii="Times New Roman"/>
          <w:b w:val="false"/>
          <w:i w:val="false"/>
          <w:color w:val="000000"/>
          <w:sz w:val="28"/>
        </w:rPr>
        <w:t>№ 5</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230" w:id="181"/>
    <w:p>
      <w:pPr>
        <w:spacing w:after="0"/>
        <w:ind w:left="0"/>
        <w:jc w:val="both"/>
      </w:pPr>
      <w:r>
        <w:rPr>
          <w:rFonts w:ascii="Times New Roman"/>
          <w:b w:val="false"/>
          <w:i w:val="false"/>
          <w:color w:val="000000"/>
          <w:sz w:val="28"/>
        </w:rPr>
        <w:t xml:space="preserve">
      54. При расчете пруденциальных нормативов в соответствии с </w:t>
      </w:r>
      <w:r>
        <w:rPr>
          <w:rFonts w:ascii="Times New Roman"/>
          <w:b w:val="false"/>
          <w:i w:val="false"/>
          <w:color w:val="000000"/>
          <w:sz w:val="28"/>
        </w:rPr>
        <w:t>постановлением № 304</w:t>
      </w:r>
      <w:r>
        <w:rPr>
          <w:rFonts w:ascii="Times New Roman"/>
          <w:b w:val="false"/>
          <w:i w:val="false"/>
          <w:color w:val="000000"/>
          <w:sz w:val="28"/>
        </w:rPr>
        <w:t xml:space="preserve"> и </w:t>
      </w:r>
      <w:r>
        <w:rPr>
          <w:rFonts w:ascii="Times New Roman"/>
          <w:b w:val="false"/>
          <w:i w:val="false"/>
          <w:color w:val="000000"/>
          <w:sz w:val="28"/>
        </w:rPr>
        <w:t>постановлением № 32</w:t>
      </w:r>
      <w:r>
        <w:rPr>
          <w:rFonts w:ascii="Times New Roman"/>
          <w:b w:val="false"/>
          <w:i w:val="false"/>
          <w:color w:val="000000"/>
          <w:sz w:val="28"/>
        </w:rPr>
        <w:t xml:space="preserve"> доля перестраховщика в страховых резервах по договорам перестрахования, предусматривающим передачу всех или части страховых рисков в перестрахование по договорам обязательного страхования гражданско-правовой ответственности владельцев транспортных средств, равна 0 (нулю).</w:t>
      </w:r>
    </w:p>
    <w:bookmarkEnd w:id="181"/>
    <w:bookmarkStart w:name="z639" w:id="182"/>
    <w:p>
      <w:pPr>
        <w:spacing w:after="0"/>
        <w:ind w:left="0"/>
        <w:jc w:val="both"/>
      </w:pPr>
      <w:r>
        <w:rPr>
          <w:rFonts w:ascii="Times New Roman"/>
          <w:b w:val="false"/>
          <w:i w:val="false"/>
          <w:color w:val="000000"/>
          <w:sz w:val="28"/>
        </w:rPr>
        <w:t>
      Требования пункта 53 Требований не распространяются на договоры перестрахования, предусматривающие передачу катастрофических рисков.</w:t>
      </w:r>
    </w:p>
    <w:bookmarkEnd w:id="1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54 - в редакции постановления Правления Агентства РК по регулированию и развитию финансового рынка от 27.12.2024 </w:t>
      </w:r>
      <w:r>
        <w:rPr>
          <w:rFonts w:ascii="Times New Roman"/>
          <w:b w:val="false"/>
          <w:i w:val="false"/>
          <w:color w:val="000000"/>
          <w:sz w:val="28"/>
        </w:rPr>
        <w:t>№ 87</w:t>
      </w:r>
      <w:r>
        <w:rPr>
          <w:rFonts w:ascii="Times New Roman"/>
          <w:b w:val="false"/>
          <w:i w:val="false"/>
          <w:color w:val="ff0000"/>
          <w:sz w:val="28"/>
        </w:rPr>
        <w:t xml:space="preserve"> (вводится в действие по истечении трех месяцев после дня его официального опубликования).</w:t>
      </w:r>
      <w:r>
        <w:br/>
      </w:r>
      <w:r>
        <w:rPr>
          <w:rFonts w:ascii="Times New Roman"/>
          <w:b w:val="false"/>
          <w:i w:val="false"/>
          <w:color w:val="000000"/>
          <w:sz w:val="28"/>
        </w:rPr>
        <w:t>
</w:t>
      </w:r>
    </w:p>
    <w:bookmarkStart w:name="z233" w:id="183"/>
    <w:p>
      <w:pPr>
        <w:spacing w:after="0"/>
        <w:ind w:left="0"/>
        <w:jc w:val="left"/>
      </w:pPr>
      <w:r>
        <w:rPr>
          <w:rFonts w:ascii="Times New Roman"/>
          <w:b/>
          <w:i w:val="false"/>
          <w:color w:val="000000"/>
        </w:rPr>
        <w:t xml:space="preserve"> Параграф 2. Отрасль "страхование жизни"</w:t>
      </w:r>
    </w:p>
    <w:bookmarkEnd w:id="183"/>
    <w:bookmarkStart w:name="z234" w:id="184"/>
    <w:p>
      <w:pPr>
        <w:spacing w:after="0"/>
        <w:ind w:left="0"/>
        <w:jc w:val="both"/>
      </w:pPr>
      <w:r>
        <w:rPr>
          <w:rFonts w:ascii="Times New Roman"/>
          <w:b w:val="false"/>
          <w:i w:val="false"/>
          <w:color w:val="000000"/>
          <w:sz w:val="28"/>
        </w:rPr>
        <w:t xml:space="preserve">
      55. Расчет доли перестраховщика в страховых резервах по договорам ненакопительного страхования (перестрахования) жизни осуществляется в соответствии с </w:t>
      </w:r>
      <w:r>
        <w:rPr>
          <w:rFonts w:ascii="Times New Roman"/>
          <w:b w:val="false"/>
          <w:i w:val="false"/>
          <w:color w:val="000000"/>
          <w:sz w:val="28"/>
        </w:rPr>
        <w:t>пунктами 48</w:t>
      </w:r>
      <w:r>
        <w:rPr>
          <w:rFonts w:ascii="Times New Roman"/>
          <w:b w:val="false"/>
          <w:i w:val="false"/>
          <w:color w:val="000000"/>
          <w:sz w:val="28"/>
        </w:rPr>
        <w:t xml:space="preserve">, </w:t>
      </w:r>
      <w:r>
        <w:rPr>
          <w:rFonts w:ascii="Times New Roman"/>
          <w:b w:val="false"/>
          <w:i w:val="false"/>
          <w:color w:val="000000"/>
          <w:sz w:val="28"/>
        </w:rPr>
        <w:t>49</w:t>
      </w:r>
      <w:r>
        <w:rPr>
          <w:rFonts w:ascii="Times New Roman"/>
          <w:b w:val="false"/>
          <w:i w:val="false"/>
          <w:color w:val="000000"/>
          <w:sz w:val="28"/>
        </w:rPr>
        <w:t xml:space="preserve">, </w:t>
      </w:r>
      <w:r>
        <w:rPr>
          <w:rFonts w:ascii="Times New Roman"/>
          <w:b w:val="false"/>
          <w:i w:val="false"/>
          <w:color w:val="000000"/>
          <w:sz w:val="28"/>
        </w:rPr>
        <w:t>50</w:t>
      </w:r>
      <w:r>
        <w:rPr>
          <w:rFonts w:ascii="Times New Roman"/>
          <w:b w:val="false"/>
          <w:i w:val="false"/>
          <w:color w:val="000000"/>
          <w:sz w:val="28"/>
        </w:rPr>
        <w:t xml:space="preserve">, </w:t>
      </w:r>
      <w:r>
        <w:rPr>
          <w:rFonts w:ascii="Times New Roman"/>
          <w:b w:val="false"/>
          <w:i w:val="false"/>
          <w:color w:val="000000"/>
          <w:sz w:val="28"/>
        </w:rPr>
        <w:t>51</w:t>
      </w:r>
      <w:r>
        <w:rPr>
          <w:rFonts w:ascii="Times New Roman"/>
          <w:b w:val="false"/>
          <w:i w:val="false"/>
          <w:color w:val="000000"/>
          <w:sz w:val="28"/>
        </w:rPr>
        <w:t xml:space="preserve">, </w:t>
      </w:r>
      <w:r>
        <w:rPr>
          <w:rFonts w:ascii="Times New Roman"/>
          <w:b w:val="false"/>
          <w:i w:val="false"/>
          <w:color w:val="000000"/>
          <w:sz w:val="28"/>
        </w:rPr>
        <w:t>52</w:t>
      </w:r>
      <w:r>
        <w:rPr>
          <w:rFonts w:ascii="Times New Roman"/>
          <w:b w:val="false"/>
          <w:i w:val="false"/>
          <w:color w:val="000000"/>
          <w:sz w:val="28"/>
        </w:rPr>
        <w:t xml:space="preserve">, </w:t>
      </w:r>
      <w:r>
        <w:rPr>
          <w:rFonts w:ascii="Times New Roman"/>
          <w:b w:val="false"/>
          <w:i w:val="false"/>
          <w:color w:val="000000"/>
          <w:sz w:val="28"/>
        </w:rPr>
        <w:t>53</w:t>
      </w:r>
      <w:r>
        <w:rPr>
          <w:rFonts w:ascii="Times New Roman"/>
          <w:b w:val="false"/>
          <w:i w:val="false"/>
          <w:color w:val="000000"/>
          <w:sz w:val="28"/>
        </w:rPr>
        <w:t xml:space="preserve"> и </w:t>
      </w:r>
      <w:r>
        <w:rPr>
          <w:rFonts w:ascii="Times New Roman"/>
          <w:b w:val="false"/>
          <w:i w:val="false"/>
          <w:color w:val="000000"/>
          <w:sz w:val="28"/>
        </w:rPr>
        <w:t>54</w:t>
      </w:r>
      <w:r>
        <w:rPr>
          <w:rFonts w:ascii="Times New Roman"/>
          <w:b w:val="false"/>
          <w:i w:val="false"/>
          <w:color w:val="000000"/>
          <w:sz w:val="28"/>
        </w:rPr>
        <w:t xml:space="preserve"> Требований.</w:t>
      </w:r>
    </w:p>
    <w:bookmarkEnd w:id="184"/>
    <w:bookmarkStart w:name="z235" w:id="185"/>
    <w:p>
      <w:pPr>
        <w:spacing w:after="0"/>
        <w:ind w:left="0"/>
        <w:jc w:val="both"/>
      </w:pPr>
      <w:r>
        <w:rPr>
          <w:rFonts w:ascii="Times New Roman"/>
          <w:b w:val="false"/>
          <w:i w:val="false"/>
          <w:color w:val="000000"/>
          <w:sz w:val="28"/>
        </w:rPr>
        <w:t xml:space="preserve">
      56. Доля перестраховщика в РНУ по договорам накопительного страхования (перестрахования) жизни и договорам аннуитетного страхования определяется исходя из доли ответственности по договору страхования, переданной на перестрахование, и рассчитывается в соответствии с </w:t>
      </w:r>
      <w:r>
        <w:rPr>
          <w:rFonts w:ascii="Times New Roman"/>
          <w:b w:val="false"/>
          <w:i w:val="false"/>
          <w:color w:val="000000"/>
          <w:sz w:val="28"/>
        </w:rPr>
        <w:t>пунктами 37</w:t>
      </w:r>
      <w:r>
        <w:rPr>
          <w:rFonts w:ascii="Times New Roman"/>
          <w:b w:val="false"/>
          <w:i w:val="false"/>
          <w:color w:val="000000"/>
          <w:sz w:val="28"/>
        </w:rPr>
        <w:t xml:space="preserve">, </w:t>
      </w:r>
      <w:r>
        <w:rPr>
          <w:rFonts w:ascii="Times New Roman"/>
          <w:b w:val="false"/>
          <w:i w:val="false"/>
          <w:color w:val="000000"/>
          <w:sz w:val="28"/>
        </w:rPr>
        <w:t>38</w:t>
      </w:r>
      <w:r>
        <w:rPr>
          <w:rFonts w:ascii="Times New Roman"/>
          <w:b w:val="false"/>
          <w:i w:val="false"/>
          <w:color w:val="000000"/>
          <w:sz w:val="28"/>
        </w:rPr>
        <w:t xml:space="preserve">, </w:t>
      </w:r>
      <w:r>
        <w:rPr>
          <w:rFonts w:ascii="Times New Roman"/>
          <w:b w:val="false"/>
          <w:i w:val="false"/>
          <w:color w:val="000000"/>
          <w:sz w:val="28"/>
        </w:rPr>
        <w:t>39</w:t>
      </w:r>
      <w:r>
        <w:rPr>
          <w:rFonts w:ascii="Times New Roman"/>
          <w:b w:val="false"/>
          <w:i w:val="false"/>
          <w:color w:val="000000"/>
          <w:sz w:val="28"/>
        </w:rPr>
        <w:t xml:space="preserve"> и </w:t>
      </w:r>
      <w:r>
        <w:rPr>
          <w:rFonts w:ascii="Times New Roman"/>
          <w:b w:val="false"/>
          <w:i w:val="false"/>
          <w:color w:val="000000"/>
          <w:sz w:val="28"/>
        </w:rPr>
        <w:t>40</w:t>
      </w:r>
      <w:r>
        <w:rPr>
          <w:rFonts w:ascii="Times New Roman"/>
          <w:b w:val="false"/>
          <w:i w:val="false"/>
          <w:color w:val="000000"/>
          <w:sz w:val="28"/>
        </w:rPr>
        <w:t xml:space="preserve"> Требований либо на основе размера страховой премии (страховых взносов) по договору перестрахования.</w:t>
      </w:r>
    </w:p>
    <w:bookmarkEnd w:id="185"/>
    <w:bookmarkStart w:name="z236" w:id="186"/>
    <w:p>
      <w:pPr>
        <w:spacing w:after="0"/>
        <w:ind w:left="0"/>
        <w:jc w:val="both"/>
      </w:pPr>
      <w:r>
        <w:rPr>
          <w:rFonts w:ascii="Times New Roman"/>
          <w:b w:val="false"/>
          <w:i w:val="false"/>
          <w:color w:val="000000"/>
          <w:sz w:val="28"/>
        </w:rPr>
        <w:t xml:space="preserve">
      57. Доля перестраховщика в РЗНУ по договорам накопительного страхования (перестрахования) жизни определяется в соответствии с </w:t>
      </w:r>
      <w:r>
        <w:rPr>
          <w:rFonts w:ascii="Times New Roman"/>
          <w:b w:val="false"/>
          <w:i w:val="false"/>
          <w:color w:val="000000"/>
          <w:sz w:val="28"/>
        </w:rPr>
        <w:t>пунктом 52</w:t>
      </w:r>
      <w:r>
        <w:rPr>
          <w:rFonts w:ascii="Times New Roman"/>
          <w:b w:val="false"/>
          <w:i w:val="false"/>
          <w:color w:val="000000"/>
          <w:sz w:val="28"/>
        </w:rPr>
        <w:t xml:space="preserve"> Требований.</w:t>
      </w:r>
    </w:p>
    <w:bookmarkEnd w:id="1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Требованиям к формированию,</w:t>
            </w:r>
            <w:r>
              <w:br/>
            </w:r>
            <w:r>
              <w:rPr>
                <w:rFonts w:ascii="Times New Roman"/>
                <w:b w:val="false"/>
                <w:i w:val="false"/>
                <w:color w:val="000000"/>
                <w:sz w:val="20"/>
              </w:rPr>
              <w:t>методике расчета страховых</w:t>
            </w:r>
            <w:r>
              <w:br/>
            </w:r>
            <w:r>
              <w:rPr>
                <w:rFonts w:ascii="Times New Roman"/>
                <w:b w:val="false"/>
                <w:i w:val="false"/>
                <w:color w:val="000000"/>
                <w:sz w:val="20"/>
              </w:rPr>
              <w:t>резервов и их структуре</w:t>
            </w:r>
          </w:p>
        </w:tc>
      </w:tr>
    </w:tbl>
    <w:bookmarkStart w:name="z239" w:id="187"/>
    <w:p>
      <w:pPr>
        <w:spacing w:after="0"/>
        <w:ind w:left="0"/>
        <w:jc w:val="left"/>
      </w:pPr>
      <w:r>
        <w:rPr>
          <w:rFonts w:ascii="Times New Roman"/>
          <w:b/>
          <w:i w:val="false"/>
          <w:color w:val="000000"/>
        </w:rPr>
        <w:t xml:space="preserve"> Журнал учета действующих договоров страхования (перестрахования) и договоров, переданных в перестрахование, по отрасли "общее страхование"</w:t>
      </w:r>
    </w:p>
    <w:bookmarkEnd w:id="187"/>
    <w:p>
      <w:pPr>
        <w:spacing w:after="0"/>
        <w:ind w:left="0"/>
        <w:jc w:val="both"/>
      </w:pPr>
      <w:r>
        <w:rPr>
          <w:rFonts w:ascii="Times New Roman"/>
          <w:b w:val="false"/>
          <w:i w:val="false"/>
          <w:color w:val="ff0000"/>
          <w:sz w:val="28"/>
        </w:rPr>
        <w:t xml:space="preserve">
      Сноска. Приложение 1 исключено постановлением Правления Агентства РК по регулированию и развитию финансового рынка от 26.03.2020 </w:t>
      </w:r>
      <w:r>
        <w:rPr>
          <w:rFonts w:ascii="Times New Roman"/>
          <w:b w:val="false"/>
          <w:i w:val="false"/>
          <w:color w:val="ff0000"/>
          <w:sz w:val="28"/>
        </w:rPr>
        <w:t>№ 23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Требованиям к формированию,</w:t>
            </w:r>
            <w:r>
              <w:br/>
            </w:r>
            <w:r>
              <w:rPr>
                <w:rFonts w:ascii="Times New Roman"/>
                <w:b w:val="false"/>
                <w:i w:val="false"/>
                <w:color w:val="000000"/>
                <w:sz w:val="20"/>
              </w:rPr>
              <w:t>методике расчета страховых</w:t>
            </w:r>
            <w:r>
              <w:br/>
            </w:r>
            <w:r>
              <w:rPr>
                <w:rFonts w:ascii="Times New Roman"/>
                <w:b w:val="false"/>
                <w:i w:val="false"/>
                <w:color w:val="000000"/>
                <w:sz w:val="20"/>
              </w:rPr>
              <w:t>резервов и их структуре</w:t>
            </w:r>
          </w:p>
        </w:tc>
      </w:tr>
    </w:tbl>
    <w:bookmarkStart w:name="z271" w:id="188"/>
    <w:p>
      <w:pPr>
        <w:spacing w:after="0"/>
        <w:ind w:left="0"/>
        <w:jc w:val="left"/>
      </w:pPr>
      <w:r>
        <w:rPr>
          <w:rFonts w:ascii="Times New Roman"/>
          <w:b/>
          <w:i w:val="false"/>
          <w:color w:val="000000"/>
        </w:rPr>
        <w:t xml:space="preserve"> Журнал учета убытков (за исключением осуществленных страховых выплат)</w:t>
      </w:r>
    </w:p>
    <w:bookmarkEnd w:id="188"/>
    <w:p>
      <w:pPr>
        <w:spacing w:after="0"/>
        <w:ind w:left="0"/>
        <w:jc w:val="both"/>
      </w:pPr>
      <w:r>
        <w:rPr>
          <w:rFonts w:ascii="Times New Roman"/>
          <w:b w:val="false"/>
          <w:i w:val="false"/>
          <w:color w:val="ff0000"/>
          <w:sz w:val="28"/>
        </w:rPr>
        <w:t xml:space="preserve">
      Сноска. Приложение 2 исключено постановлением Правления Агентства РК по регулированию и развитию финансового рынка от 26.03.2020 </w:t>
      </w:r>
      <w:r>
        <w:rPr>
          <w:rFonts w:ascii="Times New Roman"/>
          <w:b w:val="false"/>
          <w:i w:val="false"/>
          <w:color w:val="ff0000"/>
          <w:sz w:val="28"/>
        </w:rPr>
        <w:t>№ 23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Требованиям к формированию,</w:t>
            </w:r>
            <w:r>
              <w:br/>
            </w:r>
            <w:r>
              <w:rPr>
                <w:rFonts w:ascii="Times New Roman"/>
                <w:b w:val="false"/>
                <w:i w:val="false"/>
                <w:color w:val="000000"/>
                <w:sz w:val="20"/>
              </w:rPr>
              <w:t>методике расчета страховых</w:t>
            </w:r>
            <w:r>
              <w:br/>
            </w:r>
            <w:r>
              <w:rPr>
                <w:rFonts w:ascii="Times New Roman"/>
                <w:b w:val="false"/>
                <w:i w:val="false"/>
                <w:color w:val="000000"/>
                <w:sz w:val="20"/>
              </w:rPr>
              <w:t>резервов и их структуре</w:t>
            </w:r>
          </w:p>
        </w:tc>
      </w:tr>
    </w:tbl>
    <w:bookmarkStart w:name="z641" w:id="189"/>
    <w:p>
      <w:pPr>
        <w:spacing w:after="0"/>
        <w:ind w:left="0"/>
        <w:jc w:val="left"/>
      </w:pPr>
      <w:r>
        <w:rPr>
          <w:rFonts w:ascii="Times New Roman"/>
          <w:b/>
          <w:i w:val="false"/>
          <w:color w:val="000000"/>
        </w:rPr>
        <w:t xml:space="preserve"> Журнал учета страховых выплат</w:t>
      </w:r>
    </w:p>
    <w:bookmarkEnd w:id="189"/>
    <w:p>
      <w:pPr>
        <w:spacing w:after="0"/>
        <w:ind w:left="0"/>
        <w:jc w:val="both"/>
      </w:pPr>
      <w:r>
        <w:rPr>
          <w:rFonts w:ascii="Times New Roman"/>
          <w:b w:val="false"/>
          <w:i w:val="false"/>
          <w:color w:val="ff0000"/>
          <w:sz w:val="28"/>
        </w:rPr>
        <w:t xml:space="preserve">
      Сноска. Приложение 3 исключено постановлением Правления Агентства РК по регулированию и развитию финансового рынка от 26.03.2020 </w:t>
      </w:r>
      <w:r>
        <w:rPr>
          <w:rFonts w:ascii="Times New Roman"/>
          <w:b w:val="false"/>
          <w:i w:val="false"/>
          <w:color w:val="ff0000"/>
          <w:sz w:val="28"/>
        </w:rPr>
        <w:t>№ 23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Требованиям к формированию,</w:t>
            </w:r>
            <w:r>
              <w:br/>
            </w:r>
            <w:r>
              <w:rPr>
                <w:rFonts w:ascii="Times New Roman"/>
                <w:b w:val="false"/>
                <w:i w:val="false"/>
                <w:color w:val="000000"/>
                <w:sz w:val="20"/>
              </w:rPr>
              <w:t>методике расчета страховых</w:t>
            </w:r>
            <w:r>
              <w:br/>
            </w:r>
            <w:r>
              <w:rPr>
                <w:rFonts w:ascii="Times New Roman"/>
                <w:b w:val="false"/>
                <w:i w:val="false"/>
                <w:color w:val="000000"/>
                <w:sz w:val="20"/>
              </w:rPr>
              <w:t>резервов и их структуре</w:t>
            </w:r>
          </w:p>
        </w:tc>
      </w:tr>
    </w:tbl>
    <w:bookmarkStart w:name="z340" w:id="190"/>
    <w:p>
      <w:pPr>
        <w:spacing w:after="0"/>
        <w:ind w:left="0"/>
        <w:jc w:val="left"/>
      </w:pPr>
      <w:r>
        <w:rPr>
          <w:rFonts w:ascii="Times New Roman"/>
          <w:b/>
          <w:i w:val="false"/>
          <w:color w:val="000000"/>
        </w:rPr>
        <w:t xml:space="preserve"> Журнал учета действующих договоров страхования (перестрахования) и договоров, переданных в перестрахование, по отрасли "страхование жизни"</w:t>
      </w:r>
    </w:p>
    <w:bookmarkEnd w:id="190"/>
    <w:p>
      <w:pPr>
        <w:spacing w:after="0"/>
        <w:ind w:left="0"/>
        <w:jc w:val="both"/>
      </w:pPr>
      <w:r>
        <w:rPr>
          <w:rFonts w:ascii="Times New Roman"/>
          <w:b w:val="false"/>
          <w:i w:val="false"/>
          <w:color w:val="ff0000"/>
          <w:sz w:val="28"/>
        </w:rPr>
        <w:t xml:space="preserve">
      Сноска. Приложение 4 исключено постановлением Правления Агентства РК по регулированию и развитию финансового рынка от 26.03.2020 </w:t>
      </w:r>
      <w:r>
        <w:rPr>
          <w:rFonts w:ascii="Times New Roman"/>
          <w:b w:val="false"/>
          <w:i w:val="false"/>
          <w:color w:val="ff0000"/>
          <w:sz w:val="28"/>
        </w:rPr>
        <w:t>№ 23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Требованиям к формированию,</w:t>
            </w:r>
            <w:r>
              <w:br/>
            </w:r>
            <w:r>
              <w:rPr>
                <w:rFonts w:ascii="Times New Roman"/>
                <w:b w:val="false"/>
                <w:i w:val="false"/>
                <w:color w:val="000000"/>
                <w:sz w:val="20"/>
              </w:rPr>
              <w:t>методике расчета страховых</w:t>
            </w:r>
            <w:r>
              <w:br/>
            </w:r>
            <w:r>
              <w:rPr>
                <w:rFonts w:ascii="Times New Roman"/>
                <w:b w:val="false"/>
                <w:i w:val="false"/>
                <w:color w:val="000000"/>
                <w:sz w:val="20"/>
              </w:rPr>
              <w:t>резервов и их структуре</w:t>
            </w:r>
          </w:p>
        </w:tc>
      </w:tr>
    </w:tbl>
    <w:bookmarkStart w:name="z374" w:id="191"/>
    <w:p>
      <w:pPr>
        <w:spacing w:after="0"/>
        <w:ind w:left="0"/>
        <w:jc w:val="left"/>
      </w:pPr>
      <w:r>
        <w:rPr>
          <w:rFonts w:ascii="Times New Roman"/>
          <w:b/>
          <w:i w:val="false"/>
          <w:color w:val="000000"/>
        </w:rPr>
        <w:t xml:space="preserve"> Журнал учета действующих договоров пенсионного аннуитета и иных видов аннуитетного страхования</w:t>
      </w:r>
    </w:p>
    <w:bookmarkEnd w:id="191"/>
    <w:p>
      <w:pPr>
        <w:spacing w:after="0"/>
        <w:ind w:left="0"/>
        <w:jc w:val="both"/>
      </w:pPr>
      <w:r>
        <w:rPr>
          <w:rFonts w:ascii="Times New Roman"/>
          <w:b w:val="false"/>
          <w:i w:val="false"/>
          <w:color w:val="ff0000"/>
          <w:sz w:val="28"/>
        </w:rPr>
        <w:t xml:space="preserve">
      Сноска. Приложение 5 исключено постановлением Правления Агентства РК по регулированию и развитию финансового рынка от 26.03.2020 </w:t>
      </w:r>
      <w:r>
        <w:rPr>
          <w:rFonts w:ascii="Times New Roman"/>
          <w:b w:val="false"/>
          <w:i w:val="false"/>
          <w:color w:val="ff0000"/>
          <w:sz w:val="28"/>
        </w:rPr>
        <w:t>№ 23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Требованиям к формированию,</w:t>
            </w:r>
            <w:r>
              <w:br/>
            </w:r>
            <w:r>
              <w:rPr>
                <w:rFonts w:ascii="Times New Roman"/>
                <w:b w:val="false"/>
                <w:i w:val="false"/>
                <w:color w:val="000000"/>
                <w:sz w:val="20"/>
              </w:rPr>
              <w:t>методике расчета страховых</w:t>
            </w:r>
            <w:r>
              <w:br/>
            </w:r>
            <w:r>
              <w:rPr>
                <w:rFonts w:ascii="Times New Roman"/>
                <w:b w:val="false"/>
                <w:i w:val="false"/>
                <w:color w:val="000000"/>
                <w:sz w:val="20"/>
              </w:rPr>
              <w:t>резервов и их структуре</w:t>
            </w:r>
          </w:p>
        </w:tc>
      </w:tr>
    </w:tbl>
    <w:bookmarkStart w:name="z406" w:id="192"/>
    <w:p>
      <w:pPr>
        <w:spacing w:after="0"/>
        <w:ind w:left="0"/>
        <w:jc w:val="left"/>
      </w:pPr>
      <w:r>
        <w:rPr>
          <w:rFonts w:ascii="Times New Roman"/>
          <w:b/>
          <w:i w:val="false"/>
          <w:color w:val="000000"/>
        </w:rPr>
        <w:t xml:space="preserve"> Журнал учета действующих договоров аннуитета, заключенных в соответствии с Законом Республики Казахстан от 7 февраля 2005 года "Об обязательном страховании работника от несчастных случаев при исполнении им трудовых (служебных) обязанностей"</w:t>
      </w:r>
    </w:p>
    <w:bookmarkEnd w:id="192"/>
    <w:p>
      <w:pPr>
        <w:spacing w:after="0"/>
        <w:ind w:left="0"/>
        <w:jc w:val="both"/>
      </w:pPr>
      <w:r>
        <w:rPr>
          <w:rFonts w:ascii="Times New Roman"/>
          <w:b w:val="false"/>
          <w:i w:val="false"/>
          <w:color w:val="ff0000"/>
          <w:sz w:val="28"/>
        </w:rPr>
        <w:t xml:space="preserve">
      Сноска. Приложение 6 исключено постановлением Правления Агентства РК по регулированию и развитию финансового рынка от 26.03.2020 </w:t>
      </w:r>
      <w:r>
        <w:rPr>
          <w:rFonts w:ascii="Times New Roman"/>
          <w:b w:val="false"/>
          <w:i w:val="false"/>
          <w:color w:val="ff0000"/>
          <w:sz w:val="28"/>
        </w:rPr>
        <w:t>№ 23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Требованиям к формированию,</w:t>
            </w:r>
            <w:r>
              <w:br/>
            </w:r>
            <w:r>
              <w:rPr>
                <w:rFonts w:ascii="Times New Roman"/>
                <w:b w:val="false"/>
                <w:i w:val="false"/>
                <w:color w:val="000000"/>
                <w:sz w:val="20"/>
              </w:rPr>
              <w:t>методике расчета страховых</w:t>
            </w:r>
            <w:r>
              <w:br/>
            </w:r>
            <w:r>
              <w:rPr>
                <w:rFonts w:ascii="Times New Roman"/>
                <w:b w:val="false"/>
                <w:i w:val="false"/>
                <w:color w:val="000000"/>
                <w:sz w:val="20"/>
              </w:rPr>
              <w:t>резервов и их структуре</w:t>
            </w:r>
          </w:p>
        </w:tc>
      </w:tr>
    </w:tbl>
    <w:bookmarkStart w:name="z437" w:id="193"/>
    <w:p>
      <w:pPr>
        <w:spacing w:after="0"/>
        <w:ind w:left="0"/>
        <w:jc w:val="left"/>
      </w:pPr>
      <w:r>
        <w:rPr>
          <w:rFonts w:ascii="Times New Roman"/>
          <w:b/>
          <w:i w:val="false"/>
          <w:color w:val="000000"/>
        </w:rPr>
        <w:t xml:space="preserve"> Журнал учета договоров страхования (перестрахования) и дополнительных соглашений к договорам страхования (перестрахования), вступивших в силу за последние 12 (двенадцать) месяцев</w:t>
      </w:r>
    </w:p>
    <w:bookmarkEnd w:id="193"/>
    <w:p>
      <w:pPr>
        <w:spacing w:after="0"/>
        <w:ind w:left="0"/>
        <w:jc w:val="both"/>
      </w:pPr>
      <w:r>
        <w:rPr>
          <w:rFonts w:ascii="Times New Roman"/>
          <w:b w:val="false"/>
          <w:i w:val="false"/>
          <w:color w:val="ff0000"/>
          <w:sz w:val="28"/>
        </w:rPr>
        <w:t xml:space="preserve">
      Сноска. Приложение 7 исключено постановлением Правления Агентства РК по регулированию и развитию финансового рынка от 26.03.2020 </w:t>
      </w:r>
      <w:r>
        <w:rPr>
          <w:rFonts w:ascii="Times New Roman"/>
          <w:b w:val="false"/>
          <w:i w:val="false"/>
          <w:color w:val="ff0000"/>
          <w:sz w:val="28"/>
        </w:rPr>
        <w:t>№ 23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Требованиям к формированию,</w:t>
            </w:r>
            <w:r>
              <w:br/>
            </w:r>
            <w:r>
              <w:rPr>
                <w:rFonts w:ascii="Times New Roman"/>
                <w:b w:val="false"/>
                <w:i w:val="false"/>
                <w:color w:val="000000"/>
                <w:sz w:val="20"/>
              </w:rPr>
              <w:t>методике расчета страховых</w:t>
            </w:r>
            <w:r>
              <w:br/>
            </w:r>
            <w:r>
              <w:rPr>
                <w:rFonts w:ascii="Times New Roman"/>
                <w:b w:val="false"/>
                <w:i w:val="false"/>
                <w:color w:val="000000"/>
                <w:sz w:val="20"/>
              </w:rPr>
              <w:t>резервов и их структуре</w:t>
            </w:r>
          </w:p>
        </w:tc>
      </w:tr>
    </w:tbl>
    <w:bookmarkStart w:name="z776" w:id="194"/>
    <w:p>
      <w:pPr>
        <w:spacing w:after="0"/>
        <w:ind w:left="0"/>
        <w:jc w:val="left"/>
      </w:pPr>
      <w:r>
        <w:rPr>
          <w:rFonts w:ascii="Times New Roman"/>
          <w:b/>
          <w:i w:val="false"/>
          <w:color w:val="000000"/>
        </w:rPr>
        <w:t xml:space="preserve"> Журнал учета стоимости прогнозируемых выплат</w:t>
      </w:r>
    </w:p>
    <w:bookmarkEnd w:id="194"/>
    <w:p>
      <w:pPr>
        <w:spacing w:after="0"/>
        <w:ind w:left="0"/>
        <w:jc w:val="both"/>
      </w:pPr>
      <w:r>
        <w:rPr>
          <w:rFonts w:ascii="Times New Roman"/>
          <w:b w:val="false"/>
          <w:i w:val="false"/>
          <w:color w:val="ff0000"/>
          <w:sz w:val="28"/>
        </w:rPr>
        <w:t xml:space="preserve">
      Сноска. Приложение 8 исключено постановлением Правления Агентства РК по регулированию и развитию финансового рынка от 26.03.2020 </w:t>
      </w:r>
      <w:r>
        <w:rPr>
          <w:rFonts w:ascii="Times New Roman"/>
          <w:b w:val="false"/>
          <w:i w:val="false"/>
          <w:color w:val="ff0000"/>
          <w:sz w:val="28"/>
        </w:rPr>
        <w:t>№ 23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Требованиям к формированию,</w:t>
            </w:r>
            <w:r>
              <w:br/>
            </w:r>
            <w:r>
              <w:rPr>
                <w:rFonts w:ascii="Times New Roman"/>
                <w:b w:val="false"/>
                <w:i w:val="false"/>
                <w:color w:val="000000"/>
                <w:sz w:val="20"/>
              </w:rPr>
              <w:t>методике расчета страховых</w:t>
            </w:r>
            <w:r>
              <w:br/>
            </w:r>
            <w:r>
              <w:rPr>
                <w:rFonts w:ascii="Times New Roman"/>
                <w:b w:val="false"/>
                <w:i w:val="false"/>
                <w:color w:val="000000"/>
                <w:sz w:val="20"/>
              </w:rPr>
              <w:t>резервов и их структуре</w:t>
            </w:r>
          </w:p>
        </w:tc>
      </w:tr>
    </w:tbl>
    <w:bookmarkStart w:name="z503" w:id="195"/>
    <w:p>
      <w:pPr>
        <w:spacing w:after="0"/>
        <w:ind w:left="0"/>
        <w:jc w:val="left"/>
      </w:pPr>
      <w:r>
        <w:rPr>
          <w:rFonts w:ascii="Times New Roman"/>
          <w:b/>
          <w:i w:val="false"/>
          <w:color w:val="000000"/>
        </w:rPr>
        <w:t xml:space="preserve"> Расчет резерва произошедших, но незаявленных убытков методом цепной лестницы без поправки на инфляцию</w:t>
      </w:r>
    </w:p>
    <w:bookmarkEnd w:id="195"/>
    <w:bookmarkStart w:name="z504" w:id="196"/>
    <w:p>
      <w:pPr>
        <w:spacing w:after="0"/>
        <w:ind w:left="0"/>
        <w:jc w:val="left"/>
      </w:pPr>
      <w:r>
        <w:rPr>
          <w:rFonts w:ascii="Times New Roman"/>
          <w:b/>
          <w:i w:val="false"/>
          <w:color w:val="000000"/>
        </w:rPr>
        <w:t xml:space="preserve"> Отчетный период: по состоянию на "___" "________________" 20__ года</w:t>
      </w:r>
    </w:p>
    <w:bookmarkEnd w:id="19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06" w:id="197"/>
    <w:p>
      <w:pPr>
        <w:spacing w:after="0"/>
        <w:ind w:left="0"/>
        <w:jc w:val="both"/>
      </w:pPr>
      <w:r>
        <w:rPr>
          <w:rFonts w:ascii="Times New Roman"/>
          <w:b w:val="false"/>
          <w:i w:val="false"/>
          <w:color w:val="000000"/>
          <w:sz w:val="28"/>
        </w:rPr>
        <w:t>
      Таблица убытков на отчетную дату по _________________________  класс страхования</w:t>
      </w:r>
    </w:p>
    <w:bookmarkEnd w:id="197"/>
    <w:bookmarkStart w:name="z507" w:id="198"/>
    <w:p>
      <w:pPr>
        <w:spacing w:after="0"/>
        <w:ind w:left="0"/>
        <w:jc w:val="both"/>
      </w:pPr>
      <w:r>
        <w:rPr>
          <w:rFonts w:ascii="Times New Roman"/>
          <w:b w:val="false"/>
          <w:i w:val="false"/>
          <w:color w:val="000000"/>
          <w:sz w:val="28"/>
        </w:rPr>
        <w:t>
      Таблица убытков сформирована на основе __________________________ убытков  (оплаченных, понесенных)</w:t>
      </w:r>
    </w:p>
    <w:bookmarkEnd w:id="1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наступления страховых случаев (i)</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Убытки по периодам (j)</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(1, n-2)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(1, n-1)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(1, n)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(2, n-2)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(2, n-1)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(3,1)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(3, n-2)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(n-1,1)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(n-1,2)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(n,1)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bookmarkStart w:name="z508" w:id="199"/>
    <w:p>
      <w:pPr>
        <w:spacing w:after="0"/>
        <w:ind w:left="0"/>
        <w:jc w:val="both"/>
      </w:pPr>
      <w:r>
        <w:rPr>
          <w:rFonts w:ascii="Times New Roman"/>
          <w:b w:val="false"/>
          <w:i w:val="false"/>
          <w:color w:val="000000"/>
          <w:sz w:val="28"/>
        </w:rPr>
        <w:t>
      Примечание:</w:t>
      </w:r>
    </w:p>
    <w:bookmarkEnd w:id="199"/>
    <w:bookmarkStart w:name="z509" w:id="200"/>
    <w:p>
      <w:pPr>
        <w:spacing w:after="0"/>
        <w:ind w:left="0"/>
        <w:jc w:val="both"/>
      </w:pPr>
      <w:r>
        <w:rPr>
          <w:rFonts w:ascii="Times New Roman"/>
          <w:b w:val="false"/>
          <w:i w:val="false"/>
          <w:color w:val="000000"/>
          <w:sz w:val="28"/>
        </w:rPr>
        <w:t>
      Х (i,j)- выплаты (оплаченные убытки) или понесенные убытки, на конец j-го периода, по страховым случаям, произошедшим в i-м периоде;</w:t>
      </w:r>
    </w:p>
    <w:bookmarkEnd w:id="200"/>
    <w:bookmarkStart w:name="z510" w:id="201"/>
    <w:p>
      <w:pPr>
        <w:spacing w:after="0"/>
        <w:ind w:left="0"/>
        <w:jc w:val="both"/>
      </w:pPr>
      <w:r>
        <w:rPr>
          <w:rFonts w:ascii="Times New Roman"/>
          <w:b w:val="false"/>
          <w:i w:val="false"/>
          <w:color w:val="000000"/>
          <w:sz w:val="28"/>
        </w:rPr>
        <w:t>
      n- число периодов, за которые рассматриваются данные о выплатах;</w:t>
      </w:r>
    </w:p>
    <w:bookmarkEnd w:id="201"/>
    <w:bookmarkStart w:name="z511" w:id="202"/>
    <w:p>
      <w:pPr>
        <w:spacing w:after="0"/>
        <w:ind w:left="0"/>
        <w:jc w:val="both"/>
      </w:pPr>
      <w:r>
        <w:rPr>
          <w:rFonts w:ascii="Times New Roman"/>
          <w:b w:val="false"/>
          <w:i w:val="false"/>
          <w:color w:val="000000"/>
          <w:sz w:val="28"/>
        </w:rPr>
        <w:t>
      в Таблице убытков на отчетную дату отражаются выплаты (оплаченные убытки) или понесенные убытки, сгруппированные по периодам наступления страховых случаев.</w:t>
      </w:r>
    </w:p>
    <w:bookmarkEnd w:id="202"/>
    <w:bookmarkStart w:name="z512" w:id="203"/>
    <w:p>
      <w:pPr>
        <w:spacing w:after="0"/>
        <w:ind w:left="0"/>
        <w:jc w:val="both"/>
      </w:pPr>
      <w:r>
        <w:rPr>
          <w:rFonts w:ascii="Times New Roman"/>
          <w:b w:val="false"/>
          <w:i w:val="false"/>
          <w:color w:val="000000"/>
          <w:sz w:val="28"/>
        </w:rPr>
        <w:t>
      Таблица накопленных убытков _________________________  класс страхования</w:t>
      </w:r>
    </w:p>
    <w:bookmarkEnd w:id="2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наступления страховых случаев (i)</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Накопленные убытки (j)</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S(1,1)=Х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S(1,2) =Х (1,1) + Х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S(1,n-2) =Х (1,1) + Х (1,2)+… + Х (1,n-2)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S(1,n-1) = Х (1,1) + Х (1,2)+… + Х (1,n-2) + Х (1,n-1)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S(1,n) =Х (1,1) + Х (1,2)+… + Х (1,n)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S(2,1)=Х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S(2,2) =Х (2,1) + Х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 w:id="204"/>
          <w:p>
            <w:pPr>
              <w:spacing w:after="20"/>
              <w:ind w:left="20"/>
              <w:jc w:val="both"/>
            </w:pPr>
            <w:r>
              <w:rPr>
                <w:rFonts w:ascii="Times New Roman"/>
                <w:b w:val="false"/>
                <w:i w:val="false"/>
                <w:color w:val="000000"/>
                <w:sz w:val="20"/>
              </w:rPr>
              <w:t>
S(2,n-2) =Х (2,1) + Х</w:t>
            </w:r>
          </w:p>
          <w:bookmarkEnd w:id="204"/>
          <w:p>
            <w:pPr>
              <w:spacing w:after="20"/>
              <w:ind w:left="20"/>
              <w:jc w:val="both"/>
            </w:pPr>
            <w:r>
              <w:rPr>
                <w:rFonts w:ascii="Times New Roman"/>
                <w:b w:val="false"/>
                <w:i w:val="false"/>
                <w:color w:val="000000"/>
                <w:sz w:val="20"/>
              </w:rPr>
              <w:t>
(2,2)+… + Х (2,n-2)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S(2,n-1) =Х (2,1) + Х (2,2)+… + Х (2,n-2) + Х (2,n-1)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S(3,1)=Х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S(3,2)=Х (3,1) + Х (3,2)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S(3,n-2) =Х (3,1) + Х(3,2)+… + Х (3,n-2)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S(n-1,1)=Х (n-1,1)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S(n-1,2)= Х (n-1,1) + Х (n-1,2)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S(n,1)= Х (n,1)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bookmarkStart w:name="z514" w:id="205"/>
    <w:p>
      <w:pPr>
        <w:spacing w:after="0"/>
        <w:ind w:left="0"/>
        <w:jc w:val="both"/>
      </w:pPr>
      <w:r>
        <w:rPr>
          <w:rFonts w:ascii="Times New Roman"/>
          <w:b w:val="false"/>
          <w:i w:val="false"/>
          <w:color w:val="000000"/>
          <w:sz w:val="28"/>
        </w:rPr>
        <w:t>
      Примечание: в Таблице накопленных убытков указываются совокупные величины выплат (оплаченных убытков) или понесенных убытков, сгруппированных по периодам наступления страховых случаев.</w:t>
      </w:r>
    </w:p>
    <w:bookmarkEnd w:id="205"/>
    <w:bookmarkStart w:name="z515" w:id="206"/>
    <w:p>
      <w:pPr>
        <w:spacing w:after="0"/>
        <w:ind w:left="0"/>
        <w:jc w:val="both"/>
      </w:pPr>
      <w:r>
        <w:rPr>
          <w:rFonts w:ascii="Times New Roman"/>
          <w:b w:val="false"/>
          <w:i w:val="false"/>
          <w:color w:val="000000"/>
          <w:sz w:val="28"/>
        </w:rPr>
        <w:t>
      Таблица коэффициентов развития убытков g(j) _________________________________</w:t>
      </w:r>
    </w:p>
    <w:bookmarkEnd w:id="206"/>
    <w:bookmarkStart w:name="z516" w:id="207"/>
    <w:p>
      <w:pPr>
        <w:spacing w:after="0"/>
        <w:ind w:left="0"/>
        <w:jc w:val="both"/>
      </w:pPr>
      <w:r>
        <w:rPr>
          <w:rFonts w:ascii="Times New Roman"/>
          <w:b w:val="false"/>
          <w:i w:val="false"/>
          <w:color w:val="000000"/>
          <w:sz w:val="28"/>
        </w:rPr>
        <w:t>
      Метод развития убытков (среднее арифметическое, среднее за n- периодов, средняя величина)</w:t>
      </w:r>
    </w:p>
    <w:bookmarkEnd w:id="2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наступления убытков (i)</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Факторы развития убытков (j)</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446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244600" cy="508000"/>
                          </a:xfrm>
                          <a:prstGeom prst="rect">
                            <a:avLst/>
                          </a:prstGeom>
                        </pic:spPr>
                      </pic:pic>
                    </a:graphicData>
                  </a:graphic>
                </wp:inline>
              </w:drawing>
            </w: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446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244600" cy="520700"/>
                          </a:xfrm>
                          <a:prstGeom prst="rect">
                            <a:avLst/>
                          </a:prstGeom>
                        </pic:spPr>
                      </pic:pic>
                    </a:graphicData>
                  </a:graphic>
                </wp:inline>
              </w:drawing>
            </w: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050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905000" cy="4699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685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968500" cy="495300"/>
                          </a:xfrm>
                          <a:prstGeom prst="rect">
                            <a:avLst/>
                          </a:prstGeom>
                        </pic:spPr>
                      </pic:pic>
                    </a:graphicData>
                  </a:graphic>
                </wp:inline>
              </w:drawing>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192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219200" cy="482600"/>
                          </a:xfrm>
                          <a:prstGeom prst="rect">
                            <a:avLst/>
                          </a:prstGeom>
                        </pic:spPr>
                      </pic:pic>
                    </a:graphicData>
                  </a:graphic>
                </wp:inline>
              </w:drawing>
            </w: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573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257300" cy="457200"/>
                          </a:xfrm>
                          <a:prstGeom prst="rect">
                            <a:avLst/>
                          </a:prstGeom>
                        </pic:spPr>
                      </pic:pic>
                    </a:graphicData>
                  </a:graphic>
                </wp:inline>
              </w:drawing>
            </w: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685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968500" cy="5080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319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231900" cy="495300"/>
                          </a:xfrm>
                          <a:prstGeom prst="rect">
                            <a:avLst/>
                          </a:prstGeom>
                        </pic:spPr>
                      </pic:pic>
                    </a:graphicData>
                  </a:graphic>
                </wp:inline>
              </w:drawing>
            </w: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700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1270000" cy="520700"/>
                          </a:xfrm>
                          <a:prstGeom prst="rect">
                            <a:avLst/>
                          </a:prstGeom>
                        </pic:spPr>
                      </pic:pic>
                    </a:graphicData>
                  </a:graphic>
                </wp:inline>
              </w:drawing>
            </w: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0066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2006600" cy="482600"/>
                          </a:xfrm>
                          <a:prstGeom prst="rect">
                            <a:avLst/>
                          </a:prstGeom>
                        </pic:spPr>
                      </pic:pic>
                    </a:graphicData>
                  </a:graphic>
                </wp:inline>
              </w:drawing>
            </w: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8542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1854200" cy="482600"/>
                          </a:xfrm>
                          <a:prstGeom prst="rect">
                            <a:avLst/>
                          </a:prstGeom>
                        </pic:spPr>
                      </pic:pic>
                    </a:graphicData>
                  </a:graphic>
                </wp:inline>
              </w:drawing>
            </w: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Коэффициенты развития убытков g(j)</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g(j)</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арифметическое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 w:id="208"/>
          <w:p>
            <w:pPr>
              <w:spacing w:after="20"/>
              <w:ind w:left="20"/>
              <w:jc w:val="both"/>
            </w:pPr>
            <w:r>
              <w:rPr>
                <w:rFonts w:ascii="Times New Roman"/>
                <w:b w:val="false"/>
                <w:i w:val="false"/>
                <w:color w:val="000000"/>
                <w:sz w:val="20"/>
              </w:rPr>
              <w:t>
среднее за</w:t>
            </w:r>
          </w:p>
          <w:bookmarkEnd w:id="208"/>
          <w:p>
            <w:pPr>
              <w:spacing w:after="20"/>
              <w:ind w:left="20"/>
              <w:jc w:val="both"/>
            </w:pPr>
            <w:r>
              <w:rPr>
                <w:rFonts w:ascii="Times New Roman"/>
                <w:b w:val="false"/>
                <w:i w:val="false"/>
                <w:color w:val="000000"/>
                <w:sz w:val="20"/>
              </w:rPr>
              <w:t>
n- периодов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величина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bookmarkStart w:name="z518" w:id="209"/>
    <w:p>
      <w:pPr>
        <w:spacing w:after="0"/>
        <w:ind w:left="0"/>
        <w:jc w:val="both"/>
      </w:pPr>
      <w:r>
        <w:rPr>
          <w:rFonts w:ascii="Times New Roman"/>
          <w:b w:val="false"/>
          <w:i w:val="false"/>
          <w:color w:val="000000"/>
          <w:sz w:val="28"/>
        </w:rPr>
        <w:t>
      Примечание: в Таблице коэффициентов развития убытков определяются факторы развития убытков F(i,j), соответствующие относительному увеличению совокупной величины убытков от одного периода оплаты к последующему, по следующей формуле:</w:t>
      </w:r>
    </w:p>
    <w:bookmarkEnd w:id="209"/>
    <w:bookmarkStart w:name="z519" w:id="210"/>
    <w:p>
      <w:pPr>
        <w:spacing w:after="0"/>
        <w:ind w:left="0"/>
        <w:jc w:val="both"/>
      </w:pPr>
      <w:r>
        <w:rPr>
          <w:rFonts w:ascii="Times New Roman"/>
          <w:b w:val="false"/>
          <w:i w:val="false"/>
          <w:color w:val="000000"/>
          <w:sz w:val="28"/>
        </w:rPr>
        <w:t>
      Фактор развития убытков = F(i,j)= S (i,j+1)/S (i,j).</w:t>
      </w:r>
    </w:p>
    <w:bookmarkEnd w:id="210"/>
    <w:bookmarkStart w:name="z520" w:id="211"/>
    <w:p>
      <w:pPr>
        <w:spacing w:after="0"/>
        <w:ind w:left="0"/>
        <w:jc w:val="both"/>
      </w:pPr>
      <w:r>
        <w:rPr>
          <w:rFonts w:ascii="Times New Roman"/>
          <w:b w:val="false"/>
          <w:i w:val="false"/>
          <w:color w:val="000000"/>
          <w:sz w:val="28"/>
        </w:rPr>
        <w:t>
      Коэффициенты развития убытков g(j) рассчитываются как усредненное значение факторов развития убытков по периодам наступления убытков.</w:t>
      </w:r>
    </w:p>
    <w:bookmarkEnd w:id="211"/>
    <w:bookmarkStart w:name="z521" w:id="212"/>
    <w:p>
      <w:pPr>
        <w:spacing w:after="0"/>
        <w:ind w:left="0"/>
        <w:jc w:val="both"/>
      </w:pPr>
      <w:r>
        <w:rPr>
          <w:rFonts w:ascii="Times New Roman"/>
          <w:b w:val="false"/>
          <w:i w:val="false"/>
          <w:color w:val="000000"/>
          <w:sz w:val="28"/>
        </w:rPr>
        <w:t>
      Таблица прогнозируемых накопленных убытков по ______________________  класс страхования</w:t>
      </w:r>
    </w:p>
    <w:bookmarkEnd w:id="2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наступления страховых случаев (i)</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Прогнозируемое накопление убытков</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UL(2,n) = S(2,n-1) * g(n-1)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S(n-1,2) * g(2) * … * g(n-3)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S(n-1,2) * g(2) * … * g(n-2)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UL(n-1,n) = S(n-1,2) * g(2) * … * g(n-1)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S(n,1) * g(1)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S(n,1) * g(1) * g(2) * … * g(n-3)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S(n,1) * g(1) * g(2) * … * g(n-2)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UL(n,n) = S(n,1) * g(1) * g(2) * … * g(n-1)</w:t>
            </w:r>
          </w:p>
        </w:tc>
      </w:tr>
    </w:tbl>
    <w:bookmarkStart w:name="z522" w:id="213"/>
    <w:p>
      <w:pPr>
        <w:spacing w:after="0"/>
        <w:ind w:left="0"/>
        <w:jc w:val="both"/>
      </w:pPr>
      <w:r>
        <w:rPr>
          <w:rFonts w:ascii="Times New Roman"/>
          <w:b w:val="false"/>
          <w:i w:val="false"/>
          <w:color w:val="000000"/>
          <w:sz w:val="28"/>
        </w:rPr>
        <w:t>
      Примечание: в Таблице прогнозируемых накопленных убытков определяется ожидаемая величина выплат или понесенных убытков в каждом периоде.</w:t>
      </w:r>
    </w:p>
    <w:bookmarkEnd w:id="213"/>
    <w:bookmarkStart w:name="z523" w:id="214"/>
    <w:p>
      <w:pPr>
        <w:spacing w:after="0"/>
        <w:ind w:left="0"/>
        <w:jc w:val="both"/>
      </w:pPr>
      <w:r>
        <w:rPr>
          <w:rFonts w:ascii="Times New Roman"/>
          <w:b w:val="false"/>
          <w:i w:val="false"/>
          <w:color w:val="000000"/>
          <w:sz w:val="28"/>
        </w:rPr>
        <w:t>
      Ожидаемая величина выплат или понесенных убытков рассчитывается как произведение накопленных выплат или понесенных убытков S (i,j-1) в периоде наступления убытков i из Таблицы накопленных убытков, и Таблицы коэффициентов развития убытков g(j).</w:t>
      </w:r>
    </w:p>
    <w:bookmarkEnd w:id="214"/>
    <w:bookmarkStart w:name="z524" w:id="215"/>
    <w:p>
      <w:pPr>
        <w:spacing w:after="0"/>
        <w:ind w:left="0"/>
        <w:jc w:val="both"/>
      </w:pPr>
      <w:r>
        <w:rPr>
          <w:rFonts w:ascii="Times New Roman"/>
          <w:b w:val="false"/>
          <w:i w:val="false"/>
          <w:color w:val="000000"/>
          <w:sz w:val="28"/>
        </w:rPr>
        <w:t>
      Таблица резерва убытков по _________________________</w:t>
      </w:r>
    </w:p>
    <w:bookmarkEnd w:id="215"/>
    <w:bookmarkStart w:name="z525" w:id="216"/>
    <w:p>
      <w:pPr>
        <w:spacing w:after="0"/>
        <w:ind w:left="0"/>
        <w:jc w:val="both"/>
      </w:pPr>
      <w:r>
        <w:rPr>
          <w:rFonts w:ascii="Times New Roman"/>
          <w:b w:val="false"/>
          <w:i w:val="false"/>
          <w:color w:val="000000"/>
          <w:sz w:val="28"/>
        </w:rPr>
        <w:t>
      класс страхования</w:t>
      </w:r>
    </w:p>
    <w:bookmarkEnd w:id="2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наступления страховых случаев (i)</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Прогнозируемое накопление убытков</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убытков  по периодам</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UL(2,n) = S(2,n-1) * g(n-1)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UL(2,n)-S(2,n-1)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S(n-1,2) * g(2) * … * g(n-3)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S(n-1,2) * g(2) * … * g(n-2)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UL(n-1,n) = S(n-1,2) * g(2) * … * g(n-1)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UL(n-1,n)-S(n-1,2)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S(n,1) * g(1)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S(n,1) * g(1) * g(2) * … * g(n-3)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S(n,1) * g(1) * g(2) * … * g(n-2)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UL(n,n) = S(n,1) * g(1) * g(2) * … * g(n-1)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UL(n, n)-S(n,1)</w:t>
            </w:r>
          </w:p>
        </w:tc>
      </w:tr>
    </w:tbl>
    <w:bookmarkStart w:name="z526" w:id="217"/>
    <w:p>
      <w:pPr>
        <w:spacing w:after="0"/>
        <w:ind w:left="0"/>
        <w:jc w:val="both"/>
      </w:pPr>
      <w:r>
        <w:rPr>
          <w:rFonts w:ascii="Times New Roman"/>
          <w:b w:val="false"/>
          <w:i w:val="false"/>
          <w:color w:val="000000"/>
          <w:sz w:val="28"/>
        </w:rPr>
        <w:t>
      Таблица резерва произошедших, но незаявленных убытков по ____________________  класс страхования</w:t>
      </w:r>
    </w:p>
    <w:bookmarkEnd w:id="2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наступления страховых случаев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убытков по периодам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Заявленные, но не урегулированные убытки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Произошедшие, но незаявленные убытки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27" w:id="218"/>
    <w:p>
      <w:pPr>
        <w:spacing w:after="0"/>
        <w:ind w:left="0"/>
        <w:jc w:val="both"/>
      </w:pPr>
      <w:r>
        <w:rPr>
          <w:rFonts w:ascii="Times New Roman"/>
          <w:b w:val="false"/>
          <w:i w:val="false"/>
          <w:color w:val="000000"/>
          <w:sz w:val="28"/>
        </w:rPr>
        <w:t>
      Примечание:</w:t>
      </w:r>
    </w:p>
    <w:bookmarkEnd w:id="218"/>
    <w:bookmarkStart w:name="z528" w:id="219"/>
    <w:p>
      <w:pPr>
        <w:spacing w:after="0"/>
        <w:ind w:left="0"/>
        <w:jc w:val="both"/>
      </w:pPr>
      <w:r>
        <w:rPr>
          <w:rFonts w:ascii="Times New Roman"/>
          <w:b w:val="false"/>
          <w:i w:val="false"/>
          <w:color w:val="000000"/>
          <w:sz w:val="28"/>
        </w:rPr>
        <w:t>
      в Таблице резерва произошедших, но незаявленных убытков указываются:</w:t>
      </w:r>
    </w:p>
    <w:bookmarkEnd w:id="219"/>
    <w:bookmarkStart w:name="z529" w:id="220"/>
    <w:p>
      <w:pPr>
        <w:spacing w:after="0"/>
        <w:ind w:left="0"/>
        <w:jc w:val="both"/>
      </w:pPr>
      <w:r>
        <w:rPr>
          <w:rFonts w:ascii="Times New Roman"/>
          <w:b w:val="false"/>
          <w:i w:val="false"/>
          <w:color w:val="000000"/>
          <w:sz w:val="28"/>
        </w:rPr>
        <w:t>
      в столбце "Резерв убытков по периодам" - значения резервов убытков в соответствующих периодах;</w:t>
      </w:r>
    </w:p>
    <w:bookmarkEnd w:id="220"/>
    <w:bookmarkStart w:name="z530" w:id="221"/>
    <w:p>
      <w:pPr>
        <w:spacing w:after="0"/>
        <w:ind w:left="0"/>
        <w:jc w:val="both"/>
      </w:pPr>
      <w:r>
        <w:rPr>
          <w:rFonts w:ascii="Times New Roman"/>
          <w:b w:val="false"/>
          <w:i w:val="false"/>
          <w:color w:val="000000"/>
          <w:sz w:val="28"/>
        </w:rPr>
        <w:t>
      в столбце "Заявленные, но не урегулированные убытки" - сумма заявленных убытков в соответствующих периодах;</w:t>
      </w:r>
    </w:p>
    <w:bookmarkEnd w:id="221"/>
    <w:bookmarkStart w:name="z531" w:id="222"/>
    <w:p>
      <w:pPr>
        <w:spacing w:after="0"/>
        <w:ind w:left="0"/>
        <w:jc w:val="both"/>
      </w:pPr>
      <w:r>
        <w:rPr>
          <w:rFonts w:ascii="Times New Roman"/>
          <w:b w:val="false"/>
          <w:i w:val="false"/>
          <w:color w:val="000000"/>
          <w:sz w:val="28"/>
        </w:rPr>
        <w:t>
      в столбце "Произошедшие, но незаявленные убытки" - разница между столбцами "Резерв убытков по периодам" и "Заявленные, но не урегулированные убытки" в соответствующем периоде. В случае отрицательной разницы в столбце "Произошедшие, но незаявленные убытки" принимается значение 0 (ноль);</w:t>
      </w:r>
    </w:p>
    <w:bookmarkEnd w:id="222"/>
    <w:bookmarkStart w:name="z532" w:id="223"/>
    <w:p>
      <w:pPr>
        <w:spacing w:after="0"/>
        <w:ind w:left="0"/>
        <w:jc w:val="both"/>
      </w:pPr>
      <w:r>
        <w:rPr>
          <w:rFonts w:ascii="Times New Roman"/>
          <w:b w:val="false"/>
          <w:i w:val="false"/>
          <w:color w:val="000000"/>
          <w:sz w:val="28"/>
        </w:rPr>
        <w:t>
      если расчет основан на выплатах, то РПНУ – это сумма произошедших, но незаявленных убытков, указанных в столбце 3 Таблицы резерва произошедших, но незаявленных убытков, если расчет основан на понесенных убытках, то РПНУ – это сумма резерва убытков по периодам.</w:t>
      </w:r>
    </w:p>
    <w:bookmarkEnd w:id="2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Требованиям к формированию,</w:t>
            </w:r>
            <w:r>
              <w:br/>
            </w:r>
            <w:r>
              <w:rPr>
                <w:rFonts w:ascii="Times New Roman"/>
                <w:b w:val="false"/>
                <w:i w:val="false"/>
                <w:color w:val="000000"/>
                <w:sz w:val="20"/>
              </w:rPr>
              <w:t>методике расчета страховых</w:t>
            </w:r>
            <w:r>
              <w:br/>
            </w:r>
            <w:r>
              <w:rPr>
                <w:rFonts w:ascii="Times New Roman"/>
                <w:b w:val="false"/>
                <w:i w:val="false"/>
                <w:color w:val="000000"/>
                <w:sz w:val="20"/>
              </w:rPr>
              <w:t>резервов и их структуре</w:t>
            </w:r>
          </w:p>
        </w:tc>
      </w:tr>
    </w:tbl>
    <w:bookmarkStart w:name="z534" w:id="224"/>
    <w:p>
      <w:pPr>
        <w:spacing w:after="0"/>
        <w:ind w:left="0"/>
        <w:jc w:val="left"/>
      </w:pPr>
      <w:r>
        <w:rPr>
          <w:rFonts w:ascii="Times New Roman"/>
          <w:b/>
          <w:i w:val="false"/>
          <w:color w:val="000000"/>
        </w:rPr>
        <w:t xml:space="preserve"> Расчет резерва произошедших, но незаявленных убытков методом цепной лестницы с поправкой на инфляцию </w:t>
      </w:r>
    </w:p>
    <w:bookmarkEnd w:id="224"/>
    <w:bookmarkStart w:name="z535" w:id="225"/>
    <w:p>
      <w:pPr>
        <w:spacing w:after="0"/>
        <w:ind w:left="0"/>
        <w:jc w:val="left"/>
      </w:pPr>
      <w:r>
        <w:rPr>
          <w:rFonts w:ascii="Times New Roman"/>
          <w:b/>
          <w:i w:val="false"/>
          <w:color w:val="000000"/>
        </w:rPr>
        <w:t xml:space="preserve"> Отчетный период: по состоянию на "___" "________________" 20__ года</w:t>
      </w:r>
    </w:p>
    <w:bookmarkEnd w:id="2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37" w:id="226"/>
    <w:p>
      <w:pPr>
        <w:spacing w:after="0"/>
        <w:ind w:left="0"/>
        <w:jc w:val="both"/>
      </w:pPr>
      <w:r>
        <w:rPr>
          <w:rFonts w:ascii="Times New Roman"/>
          <w:b w:val="false"/>
          <w:i w:val="false"/>
          <w:color w:val="000000"/>
          <w:sz w:val="28"/>
        </w:rPr>
        <w:t>
      Таблица убытков на отчетную дату по ______________________  класс страхования</w:t>
      </w:r>
    </w:p>
    <w:bookmarkEnd w:id="226"/>
    <w:bookmarkStart w:name="z538" w:id="227"/>
    <w:p>
      <w:pPr>
        <w:spacing w:after="0"/>
        <w:ind w:left="0"/>
        <w:jc w:val="both"/>
      </w:pPr>
      <w:r>
        <w:rPr>
          <w:rFonts w:ascii="Times New Roman"/>
          <w:b w:val="false"/>
          <w:i w:val="false"/>
          <w:color w:val="000000"/>
          <w:sz w:val="28"/>
        </w:rPr>
        <w:t>
      Таблица убытков сформирована на основе __________________________ убытков  (оплаченных, понесенных)</w:t>
      </w:r>
    </w:p>
    <w:bookmarkEnd w:id="2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наступления страховых случаев (i)</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Убытки по периодам (j)</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bookmarkStart w:name="z539" w:id="228"/>
    <w:p>
      <w:pPr>
        <w:spacing w:after="0"/>
        <w:ind w:left="0"/>
        <w:jc w:val="both"/>
      </w:pPr>
      <w:r>
        <w:rPr>
          <w:rFonts w:ascii="Times New Roman"/>
          <w:b w:val="false"/>
          <w:i w:val="false"/>
          <w:color w:val="000000"/>
          <w:sz w:val="28"/>
        </w:rPr>
        <w:t>
      Примечание: в Таблице убытков на отчетную дату отражаются выплаты (оплаченные убытки) или понесенные убытки, сгруппированные по периодам наступления страховых случаев.</w:t>
      </w:r>
    </w:p>
    <w:bookmarkEnd w:id="228"/>
    <w:bookmarkStart w:name="z540" w:id="229"/>
    <w:p>
      <w:pPr>
        <w:spacing w:after="0"/>
        <w:ind w:left="0"/>
        <w:jc w:val="both"/>
      </w:pPr>
      <w:r>
        <w:rPr>
          <w:rFonts w:ascii="Times New Roman"/>
          <w:b w:val="false"/>
          <w:i w:val="false"/>
          <w:color w:val="000000"/>
          <w:sz w:val="28"/>
        </w:rPr>
        <w:t>
      Таблица информации по инфляции за каждый прошедший период</w:t>
      </w:r>
    </w:p>
    <w:bookmarkEnd w:id="2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Инфляция за прошедший период (в процентах)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41" w:id="230"/>
    <w:p>
      <w:pPr>
        <w:spacing w:after="0"/>
        <w:ind w:left="0"/>
        <w:jc w:val="both"/>
      </w:pPr>
      <w:r>
        <w:rPr>
          <w:rFonts w:ascii="Times New Roman"/>
          <w:b w:val="false"/>
          <w:i w:val="false"/>
          <w:color w:val="000000"/>
          <w:sz w:val="28"/>
        </w:rPr>
        <w:t>
      Примечание: в Таблице информации по инфляции за каждый прошедший период указываются накопленные значения официальных значений инфляции за период наступления страховых случаев.</w:t>
      </w:r>
    </w:p>
    <w:bookmarkEnd w:id="230"/>
    <w:bookmarkStart w:name="z542" w:id="231"/>
    <w:p>
      <w:pPr>
        <w:spacing w:after="0"/>
        <w:ind w:left="0"/>
        <w:jc w:val="both"/>
      </w:pPr>
      <w:r>
        <w:rPr>
          <w:rFonts w:ascii="Times New Roman"/>
          <w:b w:val="false"/>
          <w:i w:val="false"/>
          <w:color w:val="000000"/>
          <w:sz w:val="28"/>
        </w:rPr>
        <w:t>
      Таблица убытков с поправкой на инфляцию за прошедшие периоды по ________________</w:t>
      </w:r>
    </w:p>
    <w:bookmarkEnd w:id="231"/>
    <w:bookmarkStart w:name="z543" w:id="232"/>
    <w:p>
      <w:pPr>
        <w:spacing w:after="0"/>
        <w:ind w:left="0"/>
        <w:jc w:val="both"/>
      </w:pPr>
      <w:r>
        <w:rPr>
          <w:rFonts w:ascii="Times New Roman"/>
          <w:b w:val="false"/>
          <w:i w:val="false"/>
          <w:color w:val="000000"/>
          <w:sz w:val="28"/>
        </w:rPr>
        <w:t>
      класс страхования</w:t>
      </w:r>
    </w:p>
    <w:bookmarkEnd w:id="2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наступления страховых случаев (i)</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Убытки по периодам с поправкой на инфляцию за прошедшие периоды (j)</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bookmarkStart w:name="z544" w:id="233"/>
    <w:p>
      <w:pPr>
        <w:spacing w:after="0"/>
        <w:ind w:left="0"/>
        <w:jc w:val="both"/>
      </w:pPr>
      <w:r>
        <w:rPr>
          <w:rFonts w:ascii="Times New Roman"/>
          <w:b w:val="false"/>
          <w:i w:val="false"/>
          <w:color w:val="000000"/>
          <w:sz w:val="28"/>
        </w:rPr>
        <w:t>
      Таблица накопленных убытков с поправкой на инфляцию за прошедшие периоды по _________________</w:t>
      </w:r>
    </w:p>
    <w:bookmarkEnd w:id="233"/>
    <w:bookmarkStart w:name="z545" w:id="234"/>
    <w:p>
      <w:pPr>
        <w:spacing w:after="0"/>
        <w:ind w:left="0"/>
        <w:jc w:val="both"/>
      </w:pPr>
      <w:r>
        <w:rPr>
          <w:rFonts w:ascii="Times New Roman"/>
          <w:b w:val="false"/>
          <w:i w:val="false"/>
          <w:color w:val="000000"/>
          <w:sz w:val="28"/>
        </w:rPr>
        <w:t>
      класс страхования</w:t>
      </w:r>
    </w:p>
    <w:bookmarkEnd w:id="2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наступления страховых случаев (i)</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Накопленные убытки с поправкой на инфляцию за прошедшие периоды (j)</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bookmarkStart w:name="z546" w:id="235"/>
    <w:p>
      <w:pPr>
        <w:spacing w:after="0"/>
        <w:ind w:left="0"/>
        <w:jc w:val="both"/>
      </w:pPr>
      <w:r>
        <w:rPr>
          <w:rFonts w:ascii="Times New Roman"/>
          <w:b w:val="false"/>
          <w:i w:val="false"/>
          <w:color w:val="000000"/>
          <w:sz w:val="28"/>
        </w:rPr>
        <w:t>
      Таблица коэффициентов развития убытков g(j) ________________________________________</w:t>
      </w:r>
    </w:p>
    <w:bookmarkEnd w:id="235"/>
    <w:bookmarkStart w:name="z547" w:id="236"/>
    <w:p>
      <w:pPr>
        <w:spacing w:after="0"/>
        <w:ind w:left="0"/>
        <w:jc w:val="both"/>
      </w:pPr>
      <w:r>
        <w:rPr>
          <w:rFonts w:ascii="Times New Roman"/>
          <w:b w:val="false"/>
          <w:i w:val="false"/>
          <w:color w:val="000000"/>
          <w:sz w:val="28"/>
        </w:rPr>
        <w:t>
      метод развития убытков (среднее арифметическое, среднее  за n- периодов, средняя величина)</w:t>
      </w:r>
    </w:p>
    <w:bookmarkEnd w:id="2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наступления страховых случаев (i)</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Факторы развития убытков (j)</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Коэффициенты развития убытков g(j)</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g(j)</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арифметическое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за n- периодов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величина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bookmarkStart w:name="z548" w:id="237"/>
    <w:p>
      <w:pPr>
        <w:spacing w:after="0"/>
        <w:ind w:left="0"/>
        <w:jc w:val="both"/>
      </w:pPr>
      <w:r>
        <w:rPr>
          <w:rFonts w:ascii="Times New Roman"/>
          <w:b w:val="false"/>
          <w:i w:val="false"/>
          <w:color w:val="000000"/>
          <w:sz w:val="28"/>
        </w:rPr>
        <w:t>
      Таблица прогнозируемых накопленных убытков с поправкой на инфляцию за прошедшие периоды по _____________________</w:t>
      </w:r>
    </w:p>
    <w:bookmarkEnd w:id="237"/>
    <w:bookmarkStart w:name="z549" w:id="238"/>
    <w:p>
      <w:pPr>
        <w:spacing w:after="0"/>
        <w:ind w:left="0"/>
        <w:jc w:val="both"/>
      </w:pPr>
      <w:r>
        <w:rPr>
          <w:rFonts w:ascii="Times New Roman"/>
          <w:b w:val="false"/>
          <w:i w:val="false"/>
          <w:color w:val="000000"/>
          <w:sz w:val="28"/>
        </w:rPr>
        <w:t>
      класс страхования</w:t>
      </w:r>
    </w:p>
    <w:bookmarkEnd w:id="2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наступления страховых случаев (i)</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Прогнозируемое накопление убытков с поправкой на инфляцию за прошедшие периоды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50" w:id="239"/>
    <w:p>
      <w:pPr>
        <w:spacing w:after="0"/>
        <w:ind w:left="0"/>
        <w:jc w:val="both"/>
      </w:pPr>
      <w:r>
        <w:rPr>
          <w:rFonts w:ascii="Times New Roman"/>
          <w:b w:val="false"/>
          <w:i w:val="false"/>
          <w:color w:val="000000"/>
          <w:sz w:val="28"/>
        </w:rPr>
        <w:t>
      Таблица резерва убытков с поправкой на инфляцию за прошедшие периоды по _______________</w:t>
      </w:r>
    </w:p>
    <w:bookmarkEnd w:id="239"/>
    <w:bookmarkStart w:name="z551" w:id="240"/>
    <w:p>
      <w:pPr>
        <w:spacing w:after="0"/>
        <w:ind w:left="0"/>
        <w:jc w:val="both"/>
      </w:pPr>
      <w:r>
        <w:rPr>
          <w:rFonts w:ascii="Times New Roman"/>
          <w:b w:val="false"/>
          <w:i w:val="false"/>
          <w:color w:val="000000"/>
          <w:sz w:val="28"/>
        </w:rPr>
        <w:t>
       класс страхования</w:t>
      </w:r>
    </w:p>
    <w:bookmarkEnd w:id="2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наступления страховых случаев (i)</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Прогнозируемое накопление убытков с поправкой на инфляцию за прошедшие периоды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убытков по периодам</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убытков с поправкой на инфляцию за прошедшие периоды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52" w:id="241"/>
    <w:p>
      <w:pPr>
        <w:spacing w:after="0"/>
        <w:ind w:left="0"/>
        <w:jc w:val="both"/>
      </w:pPr>
      <w:r>
        <w:rPr>
          <w:rFonts w:ascii="Times New Roman"/>
          <w:b w:val="false"/>
          <w:i w:val="false"/>
          <w:color w:val="000000"/>
          <w:sz w:val="28"/>
        </w:rPr>
        <w:t>
      Таблица резерва произошедших, но незаявленных убытков по __________________</w:t>
      </w:r>
    </w:p>
    <w:bookmarkEnd w:id="241"/>
    <w:bookmarkStart w:name="z553" w:id="242"/>
    <w:p>
      <w:pPr>
        <w:spacing w:after="0"/>
        <w:ind w:left="0"/>
        <w:jc w:val="both"/>
      </w:pPr>
      <w:r>
        <w:rPr>
          <w:rFonts w:ascii="Times New Roman"/>
          <w:b w:val="false"/>
          <w:i w:val="false"/>
          <w:color w:val="000000"/>
          <w:sz w:val="28"/>
        </w:rPr>
        <w:t>
      класс страхования</w:t>
      </w:r>
    </w:p>
    <w:bookmarkEnd w:id="2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наступления страховых случаев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убытков по периодам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Заявленные, но не урегулированные убытки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Произошедшие, но незаявленные убытки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54" w:id="243"/>
    <w:p>
      <w:pPr>
        <w:spacing w:after="0"/>
        <w:ind w:left="0"/>
        <w:jc w:val="both"/>
      </w:pPr>
      <w:r>
        <w:rPr>
          <w:rFonts w:ascii="Times New Roman"/>
          <w:b w:val="false"/>
          <w:i w:val="false"/>
          <w:color w:val="000000"/>
          <w:sz w:val="28"/>
        </w:rPr>
        <w:t>
      Примечание: если в Таблице резерва произошедших, но незаявленных убытков расчет основан на выплатах, то РПНУ – это сумма произошедших, но незаявленных убытков, указанных в столбце 3 Таблицы резерва произошедших, но незаявленных убытков, если расчет основан на понесенных убытках, то РПНУ – это сумма резерва убытков по периодам, указанных в столбце 1 Таблицы резерва произошедших, но незаявленных убытков;</w:t>
      </w:r>
    </w:p>
    <w:bookmarkEnd w:id="243"/>
    <w:bookmarkStart w:name="z555" w:id="244"/>
    <w:p>
      <w:pPr>
        <w:spacing w:after="0"/>
        <w:ind w:left="0"/>
        <w:jc w:val="both"/>
      </w:pPr>
      <w:r>
        <w:rPr>
          <w:rFonts w:ascii="Times New Roman"/>
          <w:b w:val="false"/>
          <w:i w:val="false"/>
          <w:color w:val="000000"/>
          <w:sz w:val="28"/>
        </w:rPr>
        <w:t>
      в столбце "Произошедшие, но незаявленные убытки" указывается разница между столбцами "Резерв убытков по периодам" и "Заявленные, но не урегулированные убытки" в соответствующем периоде. В случае отрицательной разницы в столбце "Произошедшие, но незаявленные убытки" принимается значение 0 (ноль).</w:t>
      </w:r>
    </w:p>
    <w:bookmarkEnd w:id="2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Требованиям к формированию,</w:t>
            </w:r>
            <w:r>
              <w:br/>
            </w:r>
            <w:r>
              <w:rPr>
                <w:rFonts w:ascii="Times New Roman"/>
                <w:b w:val="false"/>
                <w:i w:val="false"/>
                <w:color w:val="000000"/>
                <w:sz w:val="20"/>
              </w:rPr>
              <w:t>методике расчета страховых</w:t>
            </w:r>
            <w:r>
              <w:br/>
            </w:r>
            <w:r>
              <w:rPr>
                <w:rFonts w:ascii="Times New Roman"/>
                <w:b w:val="false"/>
                <w:i w:val="false"/>
                <w:color w:val="000000"/>
                <w:sz w:val="20"/>
              </w:rPr>
              <w:t>резервов и их структуре</w:t>
            </w:r>
          </w:p>
        </w:tc>
      </w:tr>
    </w:tbl>
    <w:p>
      <w:pPr>
        <w:spacing w:after="0"/>
        <w:ind w:left="0"/>
        <w:jc w:val="both"/>
      </w:pPr>
      <w:r>
        <w:rPr>
          <w:rFonts w:ascii="Times New Roman"/>
          <w:b w:val="false"/>
          <w:i w:val="false"/>
          <w:color w:val="ff0000"/>
          <w:sz w:val="28"/>
        </w:rPr>
        <w:t xml:space="preserve">
      Сноска. Приложение 11 в редакции постановления Правления Национального Банка РК от 12.09.2019 </w:t>
      </w:r>
      <w:r>
        <w:rPr>
          <w:rFonts w:ascii="Times New Roman"/>
          <w:b w:val="false"/>
          <w:i w:val="false"/>
          <w:color w:val="ff0000"/>
          <w:sz w:val="28"/>
        </w:rPr>
        <w:t>№ 157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939" w:id="245"/>
    <w:p>
      <w:pPr>
        <w:spacing w:after="0"/>
        <w:ind w:left="0"/>
        <w:jc w:val="left"/>
      </w:pPr>
      <w:r>
        <w:rPr>
          <w:rFonts w:ascii="Times New Roman"/>
          <w:b/>
          <w:i w:val="false"/>
          <w:color w:val="000000"/>
        </w:rPr>
        <w:t xml:space="preserve"> Расчет резерва произошедших, но незаявленных убытков методом Борнхьюттера-Фергюсона (Bornhuetter-Ferguson)</w:t>
      </w:r>
    </w:p>
    <w:bookmarkEnd w:id="245"/>
    <w:bookmarkStart w:name="z940" w:id="246"/>
    <w:p>
      <w:pPr>
        <w:spacing w:after="0"/>
        <w:ind w:left="0"/>
        <w:jc w:val="left"/>
      </w:pPr>
      <w:r>
        <w:rPr>
          <w:rFonts w:ascii="Times New Roman"/>
          <w:b/>
          <w:i w:val="false"/>
          <w:color w:val="000000"/>
        </w:rPr>
        <w:t xml:space="preserve"> Отчетный период: по состоянию на "___" "__________" 20 __ года</w:t>
      </w:r>
    </w:p>
    <w:bookmarkEnd w:id="2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42" w:id="247"/>
    <w:p>
      <w:pPr>
        <w:spacing w:after="0"/>
        <w:ind w:left="0"/>
        <w:jc w:val="both"/>
      </w:pPr>
      <w:r>
        <w:rPr>
          <w:rFonts w:ascii="Times New Roman"/>
          <w:b w:val="false"/>
          <w:i w:val="false"/>
          <w:color w:val="000000"/>
          <w:sz w:val="28"/>
        </w:rPr>
        <w:t>
      Таблица убытков на отчетную дату по _______________________</w:t>
      </w:r>
    </w:p>
    <w:bookmarkEnd w:id="247"/>
    <w:bookmarkStart w:name="z943" w:id="248"/>
    <w:p>
      <w:pPr>
        <w:spacing w:after="0"/>
        <w:ind w:left="0"/>
        <w:jc w:val="both"/>
      </w:pPr>
      <w:r>
        <w:rPr>
          <w:rFonts w:ascii="Times New Roman"/>
          <w:b w:val="false"/>
          <w:i w:val="false"/>
          <w:color w:val="000000"/>
          <w:sz w:val="28"/>
        </w:rPr>
        <w:t>
       класс страхования</w:t>
      </w:r>
    </w:p>
    <w:bookmarkEnd w:id="248"/>
    <w:bookmarkStart w:name="z944" w:id="249"/>
    <w:p>
      <w:pPr>
        <w:spacing w:after="0"/>
        <w:ind w:left="0"/>
        <w:jc w:val="both"/>
      </w:pPr>
      <w:r>
        <w:rPr>
          <w:rFonts w:ascii="Times New Roman"/>
          <w:b w:val="false"/>
          <w:i w:val="false"/>
          <w:color w:val="000000"/>
          <w:sz w:val="28"/>
        </w:rPr>
        <w:t>
      Таблица убытков сформирована на основе __________________________ убытков</w:t>
      </w:r>
    </w:p>
    <w:bookmarkEnd w:id="249"/>
    <w:bookmarkStart w:name="z945" w:id="250"/>
    <w:p>
      <w:pPr>
        <w:spacing w:after="0"/>
        <w:ind w:left="0"/>
        <w:jc w:val="both"/>
      </w:pPr>
      <w:r>
        <w:rPr>
          <w:rFonts w:ascii="Times New Roman"/>
          <w:b w:val="false"/>
          <w:i w:val="false"/>
          <w:color w:val="000000"/>
          <w:sz w:val="28"/>
        </w:rPr>
        <w:t>
                                                 (оплаченных, понесенных)</w:t>
      </w:r>
    </w:p>
    <w:bookmarkEnd w:id="2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наступления страховых случаев (і)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Убытки по периодам (j)</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(1, n-2)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(1, n-1)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(1, n)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(2, n-2)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(2, n-1)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(n-1,1)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(n-1,2)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(n,1)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bookmarkStart w:name="z1005" w:id="251"/>
    <w:p>
      <w:pPr>
        <w:spacing w:after="0"/>
        <w:ind w:left="0"/>
        <w:jc w:val="both"/>
      </w:pPr>
      <w:r>
        <w:rPr>
          <w:rFonts w:ascii="Times New Roman"/>
          <w:b w:val="false"/>
          <w:i w:val="false"/>
          <w:color w:val="000000"/>
          <w:sz w:val="28"/>
        </w:rPr>
        <w:t>
      Примечание:</w:t>
      </w:r>
    </w:p>
    <w:bookmarkEnd w:id="251"/>
    <w:bookmarkStart w:name="z1006" w:id="252"/>
    <w:p>
      <w:pPr>
        <w:spacing w:after="0"/>
        <w:ind w:left="0"/>
        <w:jc w:val="both"/>
      </w:pPr>
      <w:r>
        <w:rPr>
          <w:rFonts w:ascii="Times New Roman"/>
          <w:b w:val="false"/>
          <w:i w:val="false"/>
          <w:color w:val="000000"/>
          <w:sz w:val="28"/>
        </w:rPr>
        <w:t>
      Х (і,j) - выплаты (оплаченные убытки) или понесенные убытки, на конец j-го периода, по страховым случаям, произошедшим в і-м периоде;</w:t>
      </w:r>
    </w:p>
    <w:bookmarkEnd w:id="252"/>
    <w:bookmarkStart w:name="z1007" w:id="253"/>
    <w:p>
      <w:pPr>
        <w:spacing w:after="0"/>
        <w:ind w:left="0"/>
        <w:jc w:val="both"/>
      </w:pPr>
      <w:r>
        <w:rPr>
          <w:rFonts w:ascii="Times New Roman"/>
          <w:b w:val="false"/>
          <w:i w:val="false"/>
          <w:color w:val="000000"/>
          <w:sz w:val="28"/>
        </w:rPr>
        <w:t>
      n - число периодов, за которые рассматриваются данные об убытках;</w:t>
      </w:r>
    </w:p>
    <w:bookmarkEnd w:id="253"/>
    <w:bookmarkStart w:name="z1008" w:id="254"/>
    <w:p>
      <w:pPr>
        <w:spacing w:after="0"/>
        <w:ind w:left="0"/>
        <w:jc w:val="both"/>
      </w:pPr>
      <w:r>
        <w:rPr>
          <w:rFonts w:ascii="Times New Roman"/>
          <w:b w:val="false"/>
          <w:i w:val="false"/>
          <w:color w:val="000000"/>
          <w:sz w:val="28"/>
        </w:rPr>
        <w:t>
      в Таблице убытков на отчетную дату отражаются выплаты (оплаченные убытки) или понесенные убытки, сгруппированные по периодам наступления страховых случаев.</w:t>
      </w:r>
    </w:p>
    <w:bookmarkEnd w:id="254"/>
    <w:bookmarkStart w:name="z1009" w:id="255"/>
    <w:p>
      <w:pPr>
        <w:spacing w:after="0"/>
        <w:ind w:left="0"/>
        <w:jc w:val="both"/>
      </w:pPr>
      <w:r>
        <w:rPr>
          <w:rFonts w:ascii="Times New Roman"/>
          <w:b w:val="false"/>
          <w:i w:val="false"/>
          <w:color w:val="000000"/>
          <w:sz w:val="28"/>
        </w:rPr>
        <w:t xml:space="preserve">
      Таблица накопленных убытков по _______________________ </w:t>
      </w:r>
    </w:p>
    <w:bookmarkEnd w:id="255"/>
    <w:bookmarkStart w:name="z1010" w:id="256"/>
    <w:p>
      <w:pPr>
        <w:spacing w:after="0"/>
        <w:ind w:left="0"/>
        <w:jc w:val="both"/>
      </w:pPr>
      <w:r>
        <w:rPr>
          <w:rFonts w:ascii="Times New Roman"/>
          <w:b w:val="false"/>
          <w:i w:val="false"/>
          <w:color w:val="000000"/>
          <w:sz w:val="28"/>
        </w:rPr>
        <w:t>
      класс страхования</w:t>
      </w:r>
    </w:p>
    <w:bookmarkEnd w:id="2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наступления страховых случаев (і)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Накопленные убытки (j)</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S(1,1)=Х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S(1,2) =(Х (1,1) + Х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S(1,n-2) =(Х (1,1) + Х (1,2)+… + Х (1,n-2)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S(1,n-1) =( Х (1,1) + Х (1,2)+… + Х (1,n-2) + Х (1,n-1)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S(1,n) =Х (1,1) + Х (1,2)+… + Х (1,n)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S(2,1)=Х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S(2,2) =Х (2,1) + Х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S(2,n-2) =(Х (2,1) + Х</w:t>
            </w:r>
          </w:p>
          <w:p>
            <w:pPr>
              <w:spacing w:after="20"/>
              <w:ind w:left="20"/>
              <w:jc w:val="both"/>
            </w:pPr>
            <w:r>
              <w:rPr>
                <w:rFonts w:ascii="Times New Roman"/>
                <w:b w:val="false"/>
                <w:i w:val="false"/>
                <w:color w:val="000000"/>
                <w:sz w:val="20"/>
              </w:rPr>
              <w:t>
(2,2)+… + Х (2,n-2)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S(2,n-1) =Х (2,1) + Х (2,2)+… + Х (2,n-2) + Х (2,n-1)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S(3,1)=Х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S(3,2)= Х (3,1) + Х (3,2)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S(3,n-2) =(Х (3,1) + Х(3,2)+… + Х (3,n-2)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S(n-1,1)=Х (n-1,1)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S(n-1,2)= Х (n-1,1) + Х (n-1,2)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S(n,1)= Х (n,1)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bookmarkStart w:name="z1071" w:id="257"/>
    <w:p>
      <w:pPr>
        <w:spacing w:after="0"/>
        <w:ind w:left="0"/>
        <w:jc w:val="both"/>
      </w:pPr>
      <w:r>
        <w:rPr>
          <w:rFonts w:ascii="Times New Roman"/>
          <w:b w:val="false"/>
          <w:i w:val="false"/>
          <w:color w:val="000000"/>
          <w:sz w:val="28"/>
        </w:rPr>
        <w:t>
      Примечание: в Таблице накопленных убытков указываются совокупные выплаты (оплаченные убытки) или понесенные убытки, сгруппированных по периодам наступления страховых случаев.</w:t>
      </w:r>
    </w:p>
    <w:bookmarkEnd w:id="257"/>
    <w:bookmarkStart w:name="z1072" w:id="258"/>
    <w:p>
      <w:pPr>
        <w:spacing w:after="0"/>
        <w:ind w:left="0"/>
        <w:jc w:val="both"/>
      </w:pPr>
      <w:r>
        <w:rPr>
          <w:rFonts w:ascii="Times New Roman"/>
          <w:b w:val="false"/>
          <w:i w:val="false"/>
          <w:color w:val="000000"/>
          <w:sz w:val="28"/>
        </w:rPr>
        <w:t>
      Таблица коэффициентов развития убытков g(j) _______________________________________</w:t>
      </w:r>
    </w:p>
    <w:bookmarkEnd w:id="258"/>
    <w:bookmarkStart w:name="z1073" w:id="259"/>
    <w:p>
      <w:pPr>
        <w:spacing w:after="0"/>
        <w:ind w:left="0"/>
        <w:jc w:val="both"/>
      </w:pPr>
      <w:r>
        <w:rPr>
          <w:rFonts w:ascii="Times New Roman"/>
          <w:b w:val="false"/>
          <w:i w:val="false"/>
          <w:color w:val="000000"/>
          <w:sz w:val="28"/>
        </w:rPr>
        <w:t>
       метод развития убытков (среднее арифметическое, среднее за n- периодов, средняя величина)</w:t>
      </w:r>
    </w:p>
    <w:bookmarkEnd w:id="2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наступления убытков (і)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Факторы развития убытков (j)</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Коэффициенты развития убытков g(j)</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g(j)</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арифметическое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за</w:t>
            </w:r>
          </w:p>
          <w:p>
            <w:pPr>
              <w:spacing w:after="20"/>
              <w:ind w:left="20"/>
              <w:jc w:val="both"/>
            </w:pPr>
            <w:r>
              <w:rPr>
                <w:rFonts w:ascii="Times New Roman"/>
                <w:b w:val="false"/>
                <w:i w:val="false"/>
                <w:color w:val="000000"/>
                <w:sz w:val="20"/>
              </w:rPr>
              <w:t>
n- периодов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величина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bookmarkStart w:name="z1168" w:id="260"/>
    <w:p>
      <w:pPr>
        <w:spacing w:after="0"/>
        <w:ind w:left="0"/>
        <w:jc w:val="both"/>
      </w:pPr>
      <w:r>
        <w:rPr>
          <w:rFonts w:ascii="Times New Roman"/>
          <w:b w:val="false"/>
          <w:i w:val="false"/>
          <w:color w:val="000000"/>
          <w:sz w:val="28"/>
        </w:rPr>
        <w:t>
      Примечание: в Таблице коэффициентов развития убытков определяются факторы развития убытков F(і,j), соответствующие относительному увеличению совокупной величины заявленных убытков от одного периода оплаты к последующему, по следующей формуле:</w:t>
      </w:r>
    </w:p>
    <w:bookmarkEnd w:id="260"/>
    <w:bookmarkStart w:name="z1169" w:id="261"/>
    <w:p>
      <w:pPr>
        <w:spacing w:after="0"/>
        <w:ind w:left="0"/>
        <w:jc w:val="both"/>
      </w:pPr>
      <w:r>
        <w:rPr>
          <w:rFonts w:ascii="Times New Roman"/>
          <w:b w:val="false"/>
          <w:i w:val="false"/>
          <w:color w:val="000000"/>
          <w:sz w:val="28"/>
        </w:rPr>
        <w:t>
      Фактор развития убытков F(і,j)= S (і,j+1)/S (і,j).</w:t>
      </w:r>
    </w:p>
    <w:bookmarkEnd w:id="261"/>
    <w:bookmarkStart w:name="z1170" w:id="262"/>
    <w:p>
      <w:pPr>
        <w:spacing w:after="0"/>
        <w:ind w:left="0"/>
        <w:jc w:val="both"/>
      </w:pPr>
      <w:r>
        <w:rPr>
          <w:rFonts w:ascii="Times New Roman"/>
          <w:b w:val="false"/>
          <w:i w:val="false"/>
          <w:color w:val="000000"/>
          <w:sz w:val="28"/>
        </w:rPr>
        <w:t>
      Коэффициенты развития убытков g(j) рассчитываются как усредненное значение факторов развития убытков по периодам наступления убытков.</w:t>
      </w:r>
    </w:p>
    <w:bookmarkEnd w:id="262"/>
    <w:bookmarkStart w:name="z1171" w:id="263"/>
    <w:p>
      <w:pPr>
        <w:spacing w:after="0"/>
        <w:ind w:left="0"/>
        <w:jc w:val="both"/>
      </w:pPr>
      <w:r>
        <w:rPr>
          <w:rFonts w:ascii="Times New Roman"/>
          <w:b w:val="false"/>
          <w:i w:val="false"/>
          <w:color w:val="000000"/>
          <w:sz w:val="28"/>
        </w:rPr>
        <w:t>
      Таблица коэффициентов</w:t>
      </w:r>
    </w:p>
    <w:bookmarkEnd w:id="2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наступления страховых случаев (і)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Коэффициенты развития убытков g(j)</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Факторы развития убытков f (j)</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Факторы запаздывания h(j)= 1 - 1/f (j)</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g(n-1)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1*g(n-1)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g(n-1))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g(n-2)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1*g(n-1) *g(n-2)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(1*g(n-1) *g(n-2))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1*g(n-1) *g(n-2)*…* g(2)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(1*g(n-1) *g(n-2)*…* g(2))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1*g(n-1)*g(n-2)*…* g(2)*g(1)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(1*g(n-1) *g(n-2)*…* g(2)*g(1)) </w:t>
            </w:r>
          </w:p>
        </w:tc>
      </w:tr>
    </w:tbl>
    <w:bookmarkStart w:name="z1207" w:id="264"/>
    <w:p>
      <w:pPr>
        <w:spacing w:after="0"/>
        <w:ind w:left="0"/>
        <w:jc w:val="both"/>
      </w:pPr>
      <w:r>
        <w:rPr>
          <w:rFonts w:ascii="Times New Roman"/>
          <w:b w:val="false"/>
          <w:i w:val="false"/>
          <w:color w:val="000000"/>
          <w:sz w:val="28"/>
        </w:rPr>
        <w:t>
      Примечание: в Таблице коэффициентов указываются:</w:t>
      </w:r>
    </w:p>
    <w:bookmarkEnd w:id="264"/>
    <w:bookmarkStart w:name="z1208" w:id="265"/>
    <w:p>
      <w:pPr>
        <w:spacing w:after="0"/>
        <w:ind w:left="0"/>
        <w:jc w:val="both"/>
      </w:pPr>
      <w:r>
        <w:rPr>
          <w:rFonts w:ascii="Times New Roman"/>
          <w:b w:val="false"/>
          <w:i w:val="false"/>
          <w:color w:val="000000"/>
          <w:sz w:val="28"/>
        </w:rPr>
        <w:t>
      в столбце "Коэффициенты развития убытков g(j)" - значения коэффициентов развития убытков, указанных в Таблице коэффициентов развития убытков g(j);</w:t>
      </w:r>
    </w:p>
    <w:bookmarkEnd w:id="265"/>
    <w:bookmarkStart w:name="z1209" w:id="266"/>
    <w:p>
      <w:pPr>
        <w:spacing w:after="0"/>
        <w:ind w:left="0"/>
        <w:jc w:val="both"/>
      </w:pPr>
      <w:r>
        <w:rPr>
          <w:rFonts w:ascii="Times New Roman"/>
          <w:b w:val="false"/>
          <w:i w:val="false"/>
          <w:color w:val="000000"/>
          <w:sz w:val="28"/>
        </w:rPr>
        <w:t>
      в столбце "Факторы развития убытков f (j)" - накопленные значения коэффициентов развития убытков;</w:t>
      </w:r>
    </w:p>
    <w:bookmarkEnd w:id="266"/>
    <w:bookmarkStart w:name="z1210" w:id="267"/>
    <w:p>
      <w:pPr>
        <w:spacing w:after="0"/>
        <w:ind w:left="0"/>
        <w:jc w:val="both"/>
      </w:pPr>
      <w:r>
        <w:rPr>
          <w:rFonts w:ascii="Times New Roman"/>
          <w:b w:val="false"/>
          <w:i w:val="false"/>
          <w:color w:val="000000"/>
          <w:sz w:val="28"/>
        </w:rPr>
        <w:t>
      в столбце "Факторы запаздывания h(j)" - значения равные 1 - 1/f (j), где f (j) является фактором развития.</w:t>
      </w:r>
    </w:p>
    <w:bookmarkEnd w:id="267"/>
    <w:bookmarkStart w:name="z1211" w:id="268"/>
    <w:p>
      <w:pPr>
        <w:spacing w:after="0"/>
        <w:ind w:left="0"/>
        <w:jc w:val="both"/>
      </w:pPr>
      <w:r>
        <w:rPr>
          <w:rFonts w:ascii="Times New Roman"/>
          <w:b w:val="false"/>
          <w:i w:val="false"/>
          <w:color w:val="000000"/>
          <w:sz w:val="28"/>
        </w:rPr>
        <w:t>
      Таблица расчета коэффициента убыточности по полисам</w:t>
      </w:r>
    </w:p>
    <w:bookmarkEnd w:id="2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год (y)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Понесенные убытки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Заработанные премии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убыточности по полисам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UL(1)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U(1)=UL(1)/UP(1)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UL(2)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U(2)=UL(2)/UP(2)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UL(m-1)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UP(m-1)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U(m-1)=UL(m-1)/UP(m-1)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UL(m)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U(m)=UL(m)/UP(m)</w:t>
            </w:r>
          </w:p>
        </w:tc>
      </w:tr>
    </w:tbl>
    <w:bookmarkStart w:name="z1247" w:id="269"/>
    <w:p>
      <w:pPr>
        <w:spacing w:after="0"/>
        <w:ind w:left="0"/>
        <w:jc w:val="both"/>
      </w:pPr>
      <w:r>
        <w:rPr>
          <w:rFonts w:ascii="Times New Roman"/>
          <w:b w:val="false"/>
          <w:i w:val="false"/>
          <w:color w:val="000000"/>
          <w:sz w:val="28"/>
        </w:rPr>
        <w:t>
      Примечание:</w:t>
      </w:r>
    </w:p>
    <w:bookmarkEnd w:id="269"/>
    <w:bookmarkStart w:name="z1248" w:id="270"/>
    <w:p>
      <w:pPr>
        <w:spacing w:after="0"/>
        <w:ind w:left="0"/>
        <w:jc w:val="both"/>
      </w:pPr>
      <w:r>
        <w:rPr>
          <w:rFonts w:ascii="Times New Roman"/>
          <w:b w:val="false"/>
          <w:i w:val="false"/>
          <w:color w:val="000000"/>
          <w:sz w:val="28"/>
        </w:rPr>
        <w:t>
      в Таблице расчета коэффициента убыточности:</w:t>
      </w:r>
    </w:p>
    <w:bookmarkEnd w:id="270"/>
    <w:bookmarkStart w:name="z1249" w:id="271"/>
    <w:p>
      <w:pPr>
        <w:spacing w:after="0"/>
        <w:ind w:left="0"/>
        <w:jc w:val="both"/>
      </w:pPr>
      <w:r>
        <w:rPr>
          <w:rFonts w:ascii="Times New Roman"/>
          <w:b w:val="false"/>
          <w:i w:val="false"/>
          <w:color w:val="000000"/>
          <w:sz w:val="28"/>
        </w:rPr>
        <w:t>
      в столбце "Понесенные убытки" указываются значения понесенных по состоянию на отчетную дату убытков, включая расходы по урегулированию убытков, по договорам страхования (перестрахования), вступившим в силу в финансовый год, предшествующий периоду наступления страховых случаев;</w:t>
      </w:r>
    </w:p>
    <w:bookmarkEnd w:id="271"/>
    <w:bookmarkStart w:name="z1250" w:id="272"/>
    <w:p>
      <w:pPr>
        <w:spacing w:after="0"/>
        <w:ind w:left="0"/>
        <w:jc w:val="both"/>
      </w:pPr>
      <w:r>
        <w:rPr>
          <w:rFonts w:ascii="Times New Roman"/>
          <w:b w:val="false"/>
          <w:i w:val="false"/>
          <w:color w:val="000000"/>
          <w:sz w:val="28"/>
        </w:rPr>
        <w:t>
      в столбце "Заработанные премии" указывается заработанная премия по договорам страхования (перестрахования), вступившим в силу в финансовый год, предшествующий периоду наступления страховых случаев;</w:t>
      </w:r>
    </w:p>
    <w:bookmarkEnd w:id="272"/>
    <w:bookmarkStart w:name="z1251" w:id="273"/>
    <w:p>
      <w:pPr>
        <w:spacing w:after="0"/>
        <w:ind w:left="0"/>
        <w:jc w:val="both"/>
      </w:pPr>
      <w:r>
        <w:rPr>
          <w:rFonts w:ascii="Times New Roman"/>
          <w:b w:val="false"/>
          <w:i w:val="false"/>
          <w:color w:val="000000"/>
          <w:sz w:val="28"/>
        </w:rPr>
        <w:t>
      коэффициент убыточности U определяется по следующей формуле:</w:t>
      </w:r>
    </w:p>
    <w:bookmarkEnd w:id="273"/>
    <w:bookmarkStart w:name="z1252" w:id="274"/>
    <w:p>
      <w:pPr>
        <w:spacing w:after="0"/>
        <w:ind w:left="0"/>
        <w:jc w:val="both"/>
      </w:pPr>
      <w:r>
        <w:rPr>
          <w:rFonts w:ascii="Times New Roman"/>
          <w:b w:val="false"/>
          <w:i w:val="false"/>
          <w:color w:val="000000"/>
          <w:sz w:val="28"/>
        </w:rPr>
        <w:t>
      U ≥ [U (1) + U (2) + … + U(m)]/m, где:</w:t>
      </w:r>
    </w:p>
    <w:bookmarkEnd w:id="274"/>
    <w:bookmarkStart w:name="z1253" w:id="275"/>
    <w:p>
      <w:pPr>
        <w:spacing w:after="0"/>
        <w:ind w:left="0"/>
        <w:jc w:val="both"/>
      </w:pPr>
      <w:r>
        <w:rPr>
          <w:rFonts w:ascii="Times New Roman"/>
          <w:b w:val="false"/>
          <w:i w:val="false"/>
          <w:color w:val="000000"/>
          <w:sz w:val="28"/>
        </w:rPr>
        <w:t>
      U(m) - коэффициенты убыточности по полисам для каждого m-го финансового года, предшествующего периоду наступления страховых случаев, вычисляемые как отношение величины понесенных убытков, включая расходы по урегулированию убытков, по договорам страхования (перестрахования), вступившим в силу в соответствующий финансовый год, к заработанным на отчетную дату страховым премиям по указанным договорам;</w:t>
      </w:r>
    </w:p>
    <w:bookmarkEnd w:id="275"/>
    <w:bookmarkStart w:name="z1254" w:id="276"/>
    <w:p>
      <w:pPr>
        <w:spacing w:after="0"/>
        <w:ind w:left="0"/>
        <w:jc w:val="both"/>
      </w:pPr>
      <w:r>
        <w:rPr>
          <w:rFonts w:ascii="Times New Roman"/>
          <w:b w:val="false"/>
          <w:i w:val="false"/>
          <w:color w:val="000000"/>
          <w:sz w:val="28"/>
        </w:rPr>
        <w:t>
      m - количество финансовых лет.</w:t>
      </w:r>
    </w:p>
    <w:bookmarkEnd w:id="276"/>
    <w:bookmarkStart w:name="z1255" w:id="277"/>
    <w:p>
      <w:pPr>
        <w:spacing w:after="0"/>
        <w:ind w:left="0"/>
        <w:jc w:val="both"/>
      </w:pPr>
      <w:r>
        <w:rPr>
          <w:rFonts w:ascii="Times New Roman"/>
          <w:b w:val="false"/>
          <w:i w:val="false"/>
          <w:color w:val="000000"/>
          <w:sz w:val="28"/>
        </w:rPr>
        <w:t>
      Таблица резерва произошедших, но незаявленных убытков</w:t>
      </w:r>
    </w:p>
    <w:bookmarkEnd w:id="2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наступления страховых случаев (і)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Заработанные премии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убыточности U</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Ожидаемые окончательные убытки z(і)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Факторы запаздывания h(j)</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Произошедшие, но не оплаченные на отчетную дату убытки R(і)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Заявленные, но не урегулированные на отчетную дату убытки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Произошедшие, но незаявленные убытки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37" w:id="278"/>
    <w:p>
      <w:pPr>
        <w:spacing w:after="0"/>
        <w:ind w:left="0"/>
        <w:jc w:val="both"/>
      </w:pPr>
      <w:r>
        <w:rPr>
          <w:rFonts w:ascii="Times New Roman"/>
          <w:b w:val="false"/>
          <w:i w:val="false"/>
          <w:color w:val="000000"/>
          <w:sz w:val="28"/>
        </w:rPr>
        <w:t>
      Примечание: в Таблице резерва произошедших, но незаявленных убытков настоящей Формы:</w:t>
      </w:r>
    </w:p>
    <w:bookmarkEnd w:id="278"/>
    <w:bookmarkStart w:name="z1338" w:id="279"/>
    <w:p>
      <w:pPr>
        <w:spacing w:after="0"/>
        <w:ind w:left="0"/>
        <w:jc w:val="both"/>
      </w:pPr>
      <w:r>
        <w:rPr>
          <w:rFonts w:ascii="Times New Roman"/>
          <w:b w:val="false"/>
          <w:i w:val="false"/>
          <w:color w:val="000000"/>
          <w:sz w:val="28"/>
        </w:rPr>
        <w:t>
      в столбце "Заработанные премии" - заработанная премия страховой организации в соответствующем периоде;</w:t>
      </w:r>
    </w:p>
    <w:bookmarkEnd w:id="279"/>
    <w:bookmarkStart w:name="z1339" w:id="280"/>
    <w:p>
      <w:pPr>
        <w:spacing w:after="0"/>
        <w:ind w:left="0"/>
        <w:jc w:val="both"/>
      </w:pPr>
      <w:r>
        <w:rPr>
          <w:rFonts w:ascii="Times New Roman"/>
          <w:b w:val="false"/>
          <w:i w:val="false"/>
          <w:color w:val="000000"/>
          <w:sz w:val="28"/>
        </w:rPr>
        <w:t>
      в столбце "Коэффициент убыточности U" - значение коэффициента убыточности, размер которого составляет не менее среднего значения коэффициентов убыточности по полисам в соответствии c Таблицей расчета коэффициента убыточности по полисам настоящей Формы;</w:t>
      </w:r>
    </w:p>
    <w:bookmarkEnd w:id="280"/>
    <w:bookmarkStart w:name="z1340" w:id="281"/>
    <w:p>
      <w:pPr>
        <w:spacing w:after="0"/>
        <w:ind w:left="0"/>
        <w:jc w:val="both"/>
      </w:pPr>
      <w:r>
        <w:rPr>
          <w:rFonts w:ascii="Times New Roman"/>
          <w:b w:val="false"/>
          <w:i w:val="false"/>
          <w:color w:val="000000"/>
          <w:sz w:val="28"/>
        </w:rPr>
        <w:t>
      в столбце "Факторы запаздывания h(j)" - значения факторов запаздывания h(j), рассчитанные в Таблице коэффициентов настоящей Формы;</w:t>
      </w:r>
    </w:p>
    <w:bookmarkEnd w:id="281"/>
    <w:bookmarkStart w:name="z1341" w:id="282"/>
    <w:p>
      <w:pPr>
        <w:spacing w:after="0"/>
        <w:ind w:left="0"/>
        <w:jc w:val="both"/>
      </w:pPr>
      <w:r>
        <w:rPr>
          <w:rFonts w:ascii="Times New Roman"/>
          <w:b w:val="false"/>
          <w:i w:val="false"/>
          <w:color w:val="000000"/>
          <w:sz w:val="28"/>
        </w:rPr>
        <w:t>
      если расчет метода Борнхьюттера-Фергюсона основан на выплатах, то РПНУ - это сумма произошедших, но незаявленных убытков (столбец 7 Таблицы резерва произошедших, но незаявленных убытков настоящей Формы), если расчет основан на понесенных убытках, то РПНУ - это сумма произошедших, но не оплаченных на отчетную дату убытков (столбец 5 Таблицы резерва произошедших, но незаявленных убытков настоящей Формы);</w:t>
      </w:r>
    </w:p>
    <w:bookmarkEnd w:id="282"/>
    <w:bookmarkStart w:name="z1342" w:id="283"/>
    <w:p>
      <w:pPr>
        <w:spacing w:after="0"/>
        <w:ind w:left="0"/>
        <w:jc w:val="both"/>
      </w:pPr>
      <w:r>
        <w:rPr>
          <w:rFonts w:ascii="Times New Roman"/>
          <w:b w:val="false"/>
          <w:i w:val="false"/>
          <w:color w:val="000000"/>
          <w:sz w:val="28"/>
        </w:rPr>
        <w:t>
      в столбце "Произошедшие, но незаявленные убытки" - разница между столбцами "Произошедшие, но не оплаченные на отчетную дату убытки R(і)" и "Заявленные, но не урегулированные на отчетную дату убытки" в соответствующем периоде. В случае отрицательной разницы в столбце "Произошедшие, но незаявленные убытки" принимается значение 0 (ноль).</w:t>
      </w:r>
    </w:p>
    <w:bookmarkEnd w:id="283"/>
    <w:bookmarkStart w:name="z1343" w:id="284"/>
    <w:p>
      <w:pPr>
        <w:spacing w:after="0"/>
        <w:ind w:left="0"/>
        <w:jc w:val="both"/>
      </w:pPr>
      <w:r>
        <w:rPr>
          <w:rFonts w:ascii="Times New Roman"/>
          <w:b w:val="false"/>
          <w:i w:val="false"/>
          <w:color w:val="000000"/>
          <w:sz w:val="28"/>
        </w:rPr>
        <w:t>
      При расчете РПНУ за минусом доли перестраховщика:</w:t>
      </w:r>
    </w:p>
    <w:bookmarkEnd w:id="284"/>
    <w:bookmarkStart w:name="z1344" w:id="285"/>
    <w:p>
      <w:pPr>
        <w:spacing w:after="0"/>
        <w:ind w:left="0"/>
        <w:jc w:val="both"/>
      </w:pPr>
      <w:r>
        <w:rPr>
          <w:rFonts w:ascii="Times New Roman"/>
          <w:b w:val="false"/>
          <w:i w:val="false"/>
          <w:color w:val="000000"/>
          <w:sz w:val="28"/>
        </w:rPr>
        <w:t>
      в столбце "Заработанные премии" указываются значения заработанной премии за минусом доли перестраховщика в соответствующем периоде;</w:t>
      </w:r>
    </w:p>
    <w:bookmarkEnd w:id="285"/>
    <w:bookmarkStart w:name="z1345" w:id="286"/>
    <w:p>
      <w:pPr>
        <w:spacing w:after="0"/>
        <w:ind w:left="0"/>
        <w:jc w:val="both"/>
      </w:pPr>
      <w:r>
        <w:rPr>
          <w:rFonts w:ascii="Times New Roman"/>
          <w:b w:val="false"/>
          <w:i w:val="false"/>
          <w:color w:val="000000"/>
          <w:sz w:val="28"/>
        </w:rPr>
        <w:t>
      в столбце "Факторы запаздывания h(j)" указываются значения факторов запаздывания h(j) с учетом доли перестраховщика, рассчитанные в Таблице коэффициентов настоящей Формы.</w:t>
      </w:r>
    </w:p>
    <w:bookmarkEnd w:id="2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Требованиям к формированию,</w:t>
            </w:r>
            <w:r>
              <w:br/>
            </w:r>
            <w:r>
              <w:rPr>
                <w:rFonts w:ascii="Times New Roman"/>
                <w:b w:val="false"/>
                <w:i w:val="false"/>
                <w:color w:val="000000"/>
                <w:sz w:val="20"/>
              </w:rPr>
              <w:t>методике расчета страховых</w:t>
            </w:r>
            <w:r>
              <w:br/>
            </w:r>
            <w:r>
              <w:rPr>
                <w:rFonts w:ascii="Times New Roman"/>
                <w:b w:val="false"/>
                <w:i w:val="false"/>
                <w:color w:val="000000"/>
                <w:sz w:val="20"/>
              </w:rPr>
              <w:t>резервов и их структуре</w:t>
            </w:r>
          </w:p>
        </w:tc>
      </w:tr>
    </w:tbl>
    <w:bookmarkStart w:name="z601" w:id="287"/>
    <w:p>
      <w:pPr>
        <w:spacing w:after="0"/>
        <w:ind w:left="0"/>
        <w:jc w:val="left"/>
      </w:pPr>
      <w:r>
        <w:rPr>
          <w:rFonts w:ascii="Times New Roman"/>
          <w:b/>
          <w:i w:val="false"/>
          <w:color w:val="000000"/>
        </w:rPr>
        <w:t xml:space="preserve"> Распределение обязательств страховой (перестраховочной) организации на основе понесенных убытков</w:t>
      </w:r>
    </w:p>
    <w:bookmarkEnd w:id="287"/>
    <w:bookmarkStart w:name="z602" w:id="288"/>
    <w:p>
      <w:pPr>
        <w:spacing w:after="0"/>
        <w:ind w:left="0"/>
        <w:jc w:val="left"/>
      </w:pPr>
      <w:r>
        <w:rPr>
          <w:rFonts w:ascii="Times New Roman"/>
          <w:b/>
          <w:i w:val="false"/>
          <w:color w:val="000000"/>
        </w:rPr>
        <w:t xml:space="preserve"> Таблица накопленных величин выплат (оплаченных убытков), сгруппированных по периодам наступления страховых случаев</w:t>
      </w:r>
    </w:p>
    <w:bookmarkEnd w:id="2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наступления страховых случаев (i)</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Накопленные оплаченные убытки по периодам (j)</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(1,1) + Х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(1,1) + … + Х (1, n-2)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(1,1) + … + Х (1, n-2) + Х (1, n-1)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(1,1) + … + Х (1, n-1) + Х (1, n)</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(2,1) + Х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(2,1) + … + Х (2, n-2)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(2,1) + … + Х (2, n-2) + Х (2, n-1)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(3,1)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(3,1) + Х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(3,1) + … +Х (3, n-2)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(n-1,1)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(n-1,1) + Х (n-1,2)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(n,1)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bookmarkStart w:name="z603" w:id="289"/>
    <w:p>
      <w:pPr>
        <w:spacing w:after="0"/>
        <w:ind w:left="0"/>
        <w:jc w:val="both"/>
      </w:pPr>
      <w:r>
        <w:rPr>
          <w:rFonts w:ascii="Times New Roman"/>
          <w:b w:val="false"/>
          <w:i w:val="false"/>
          <w:color w:val="000000"/>
          <w:sz w:val="28"/>
        </w:rPr>
        <w:t>
      Х (i,j) – выплаты (оплаченные убытки) на конец j-го периода, по страховым случаям, произошедшим в i-м периоде.</w:t>
      </w:r>
    </w:p>
    <w:bookmarkEnd w:id="289"/>
    <w:bookmarkStart w:name="z604" w:id="290"/>
    <w:p>
      <w:pPr>
        <w:spacing w:after="0"/>
        <w:ind w:left="0"/>
        <w:jc w:val="both"/>
      </w:pPr>
      <w:r>
        <w:rPr>
          <w:rFonts w:ascii="Times New Roman"/>
          <w:b w:val="false"/>
          <w:i w:val="false"/>
          <w:color w:val="000000"/>
          <w:sz w:val="28"/>
        </w:rPr>
        <w:t>
      Таблица заявленного неурегулированного убытка, сгруппированного по состоянию на конец каждого периода наступления убытков</w:t>
      </w:r>
    </w:p>
    <w:bookmarkEnd w:id="2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наступления страховых случаев (i)</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Заявленные неурегулированные убытки по периодам (j)</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(1, n-2)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(1, n-1)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(1, n)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(2, n-2)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(2, n-1)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(3,1)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(3, n-2)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(n-1,1)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(n-1,2)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(n,1)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bl>
    <w:bookmarkStart w:name="z605" w:id="291"/>
    <w:p>
      <w:pPr>
        <w:spacing w:after="0"/>
        <w:ind w:left="0"/>
        <w:jc w:val="both"/>
      </w:pPr>
      <w:r>
        <w:rPr>
          <w:rFonts w:ascii="Times New Roman"/>
          <w:b w:val="false"/>
          <w:i w:val="false"/>
          <w:color w:val="000000"/>
          <w:sz w:val="28"/>
        </w:rPr>
        <w:t>
      Y (i,j) – заявленные убытки на конец j-го периода, по страховым случаям, произошедшим в i-м периоде.</w:t>
      </w:r>
    </w:p>
    <w:bookmarkEnd w:id="291"/>
    <w:bookmarkStart w:name="z606" w:id="292"/>
    <w:p>
      <w:pPr>
        <w:spacing w:after="0"/>
        <w:ind w:left="0"/>
        <w:jc w:val="both"/>
      </w:pPr>
      <w:r>
        <w:rPr>
          <w:rFonts w:ascii="Times New Roman"/>
          <w:b w:val="false"/>
          <w:i w:val="false"/>
          <w:color w:val="000000"/>
          <w:sz w:val="28"/>
        </w:rPr>
        <w:t>
      Таблица накопленных убытков на основе понесенных убытков__________________  на отчетную дату</w:t>
      </w:r>
    </w:p>
    <w:bookmarkEnd w:id="2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наступления страховых случаев (i)</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Понесенные убытки (j)</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(1,1) + Y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(1,1) + Х (1,2) + Y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(1,1) + … + Х (1, n-2) + Y (1, n-2)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(1,1) + … + Х (1, n-2) + Х (1, n-1) + Y (1, n-1)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(1,1) + … + Х (1, n-1) + Х (1, n) + Y (1, n)</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(2,1) + Y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(2,1) + Х (2,2) + Y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(2,1) + … + Х (2, n-2) + Y (2, n-2)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(2,1) + … + Х (2, n-2) + Х (2, n-1) + Y (2, n-1)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(3,1) + Y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(3,1) + Х (3,2) +  Y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(3,1) + … +Х (3, n-2) + Y (3, n-2)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(n-1,1) + Y (n-1,1)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7" w:id="293"/>
          <w:p>
            <w:pPr>
              <w:spacing w:after="20"/>
              <w:ind w:left="20"/>
              <w:jc w:val="both"/>
            </w:pPr>
            <w:r>
              <w:rPr>
                <w:rFonts w:ascii="Times New Roman"/>
                <w:b w:val="false"/>
                <w:i w:val="false"/>
                <w:color w:val="000000"/>
                <w:sz w:val="20"/>
              </w:rPr>
              <w:t xml:space="preserve">
Х (n-1,1) + Х (n-1,2) + </w:t>
            </w:r>
          </w:p>
          <w:bookmarkEnd w:id="293"/>
          <w:p>
            <w:pPr>
              <w:spacing w:after="20"/>
              <w:ind w:left="20"/>
              <w:jc w:val="both"/>
            </w:pPr>
            <w:r>
              <w:rPr>
                <w:rFonts w:ascii="Times New Roman"/>
                <w:b w:val="false"/>
                <w:i w:val="false"/>
                <w:color w:val="000000"/>
                <w:sz w:val="20"/>
              </w:rPr>
              <w:t>
Y (n-1,2)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(n,1) + Y (n,1)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Требованиям к формированию,</w:t>
            </w:r>
            <w:r>
              <w:br/>
            </w:r>
            <w:r>
              <w:rPr>
                <w:rFonts w:ascii="Times New Roman"/>
                <w:b w:val="false"/>
                <w:i w:val="false"/>
                <w:color w:val="000000"/>
                <w:sz w:val="20"/>
              </w:rPr>
              <w:t>методике расчета страховых</w:t>
            </w:r>
            <w:r>
              <w:br/>
            </w:r>
            <w:r>
              <w:rPr>
                <w:rFonts w:ascii="Times New Roman"/>
                <w:b w:val="false"/>
                <w:i w:val="false"/>
                <w:color w:val="000000"/>
                <w:sz w:val="20"/>
              </w:rPr>
              <w:t>резервов и их структуре</w:t>
            </w:r>
          </w:p>
        </w:tc>
      </w:tr>
    </w:tbl>
    <w:bookmarkStart w:name="z609" w:id="294"/>
    <w:p>
      <w:pPr>
        <w:spacing w:after="0"/>
        <w:ind w:left="0"/>
        <w:jc w:val="left"/>
      </w:pPr>
      <w:r>
        <w:rPr>
          <w:rFonts w:ascii="Times New Roman"/>
          <w:b/>
          <w:i w:val="false"/>
          <w:color w:val="000000"/>
        </w:rPr>
        <w:t xml:space="preserve"> Показатели смертности для расчета страховых выплат по договору пенсионного аннуитета</w:t>
      </w:r>
    </w:p>
    <w:bookmarkEnd w:id="2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Мужчины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Женщины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0,0024481809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0,0006274238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0,0025943697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0,0006676971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0,0027233502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0,0007056074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0,0028425047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0,0007412992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0,0029577995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0,0007767228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0,0030798642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0,0008119244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0,0032114459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0,0008505828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0,0033612022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0,0008924813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0,0035291163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0,0009385639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0,0037197668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0,0009906002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0,0039348729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0,0010483273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0,0041784741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0,0011163161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0,0044493232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0,0011944894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0,0047483920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0,0012837138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0,0050708321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0,0013820340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0,0054208771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0,0014874267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0,0057993651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0,0016000204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0,0062130588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0,0017212900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0,0066625747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0,0018544187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0,0071474184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0,0020023703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0,0076680100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0,0021676861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0,0082244930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0,0023516809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0,0088216652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0,0025538640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0,0094584171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0,0027714017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0,0101280734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0,0030039882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0,0108212272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0,0032509632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0,0115228363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0,0035141552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0,0122233730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0,0037896536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0,0129133803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0,0040738105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0,0135955053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0,0043618174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0,0142859526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0,0046536866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0,0150084234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0,0049548709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0,0157948684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0,0052740418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0,0166676936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0,0056276768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0,0176400368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0,0060313270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0,0187181346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0,0065036410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0,0199037048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0,0070585173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0,0212196935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0,0077140411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0,0226839310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0,0084825984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0,0243147043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0,0093742669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0,0261183219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0,0103971349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0,0280940488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0,0115659366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0,0302425933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0,0129055099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0,0325700636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0,0144510322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0,0350858599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0,0162382933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0,0378016624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0,0182951136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0,0407143335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0,0206292088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0,0438107362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0,0232341066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0,0470696180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0,0260982484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0,0504811467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0,0292280131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0,0540616273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0,0326530238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0,0578665497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0,0364307871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0,0619843680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0,0406359180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0,0664916973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0,0453425305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0,0714740982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0,0506171641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0,0769774599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0,0565051459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0,0830319346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0,0630317637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0,0896147271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0,0702018558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0,0966845108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0,0779949274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0,1042579696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0,0864008004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0,1122879396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0,0954219949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0,1207280202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0,1050267964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0,1295129290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0,1151705866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0,1385844507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0,1258039246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0,1481204333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0,1369032122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0,1582202894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0,1485338001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0,1691737115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0,1610224830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0,1809266576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0,1738000217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0,1934419461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0,1871487399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0,2065024009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0,2007375293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0,2203274393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0,2150498902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0,2350011690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0,2300562069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0,2507578103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0,2455860090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0,2673864944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0,2613597427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0,2847965003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0,2771617489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0,3046228561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0,2955023955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0,3275264532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0,3170455227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0,3549860330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0,3437003847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0,3868036658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0,3745180950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0,4235753219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0,4101464523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0,4660173959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0,4516534218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0,5147843396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0,5000418052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0,5634808009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0,5490524338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0,6239580347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0,6110982356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0,7883509815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0,7810056771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1,0000000000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