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de65d" w14:textId="cdde65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установлении нормативных значений и методик расчетов пруденциальных нормативов исламской страховой (перестраховочной) организации и иных обязательных к соблюдению норм и лимитов, требований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а также перечня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31 января 2019 года № 14. Зарегистрировано в Министерстве юстиции Республики Казахстан 12 февраля 2019 года № 18293.</w:t>
      </w:r>
    </w:p>
    <w:p>
      <w:pPr>
        <w:spacing w:after="0"/>
        <w:ind w:left="0"/>
        <w:jc w:val="both"/>
      </w:pPr>
      <w:r>
        <w:rPr>
          <w:rFonts w:ascii="Times New Roman"/>
          <w:b w:val="false"/>
          <w:i w:val="false"/>
          <w:color w:val="ff0000"/>
          <w:sz w:val="28"/>
        </w:rPr>
        <w:t xml:space="preserve">
      Сноска. Заголовок в редакции постановления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bookmarkStart w:name="z4" w:id="0"/>
    <w:p>
      <w:pPr>
        <w:spacing w:after="0"/>
        <w:ind w:left="0"/>
        <w:jc w:val="both"/>
      </w:pPr>
      <w:r>
        <w:rPr>
          <w:rFonts w:ascii="Times New Roman"/>
          <w:b w:val="false"/>
          <w:i w:val="false"/>
          <w:color w:val="000000"/>
          <w:sz w:val="28"/>
        </w:rPr>
        <w:t xml:space="preserve">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от 19 марта 2010 года </w:t>
      </w:r>
      <w:r>
        <w:rPr>
          <w:rFonts w:ascii="Times New Roman"/>
          <w:b w:val="false"/>
          <w:i w:val="false"/>
          <w:color w:val="000000"/>
          <w:sz w:val="28"/>
        </w:rPr>
        <w:t>"О государственной статистике"</w:t>
      </w:r>
      <w:r>
        <w:rPr>
          <w:rFonts w:ascii="Times New Roman"/>
          <w:b w:val="false"/>
          <w:i w:val="false"/>
          <w:color w:val="000000"/>
          <w:sz w:val="28"/>
        </w:rPr>
        <w:t xml:space="preserve">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1. Установить:</w:t>
      </w:r>
    </w:p>
    <w:bookmarkEnd w:id="1"/>
    <w:bookmarkStart w:name="z6" w:id="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Нормативные значения</w:t>
      </w:r>
      <w:r>
        <w:rPr>
          <w:rFonts w:ascii="Times New Roman"/>
          <w:b w:val="false"/>
          <w:i w:val="false"/>
          <w:color w:val="000000"/>
          <w:sz w:val="28"/>
        </w:rPr>
        <w:t xml:space="preserve"> и методики расчетов пруденциальных нормативов исламской страховой (перестраховочной) организации и иных обязательных к соблюдению норм и лимитов согласно приложению 1 к настоящему постановлению;</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9" w:id="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требования</w:t>
      </w:r>
      <w:r>
        <w:rPr>
          <w:rFonts w:ascii="Times New Roman"/>
          <w:b w:val="false"/>
          <w:i w:val="false"/>
          <w:color w:val="000000"/>
          <w:sz w:val="28"/>
        </w:rPr>
        <w:t xml:space="preserve">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согласно приложению 4 к настоящему постановлению;</w:t>
      </w:r>
    </w:p>
    <w:bookmarkEnd w:id="3"/>
    <w:bookmarkStart w:name="z10" w:id="4"/>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перечень</w:t>
      </w:r>
      <w:r>
        <w:rPr>
          <w:rFonts w:ascii="Times New Roman"/>
          <w:b w:val="false"/>
          <w:i w:val="false"/>
          <w:color w:val="000000"/>
          <w:sz w:val="28"/>
        </w:rPr>
        <w:t xml:space="preserve">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 согласно приложению 5 к настоящему постановлению.</w:t>
      </w:r>
    </w:p>
    <w:bookmarkEnd w:id="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с изменениями, внесенными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1" w:id="5"/>
    <w:p>
      <w:pPr>
        <w:spacing w:after="0"/>
        <w:ind w:left="0"/>
        <w:jc w:val="both"/>
      </w:pPr>
      <w:r>
        <w:rPr>
          <w:rFonts w:ascii="Times New Roman"/>
          <w:b w:val="false"/>
          <w:i w:val="false"/>
          <w:color w:val="000000"/>
          <w:sz w:val="28"/>
        </w:rPr>
        <w:t>
      2. Признать утратившими силу:</w:t>
      </w:r>
    </w:p>
    <w:bookmarkEnd w:id="5"/>
    <w:bookmarkStart w:name="z12" w:id="6"/>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27 мая 2015 года № 95 "Об утверждении Инструкции об установлении нормативных значений и методики расчетов пруденциальных нормативов исламской страховой (перестраховочной) организации и иных обязательных к соблюдению норм и лимитов" (зарегистрировано в Реестре государственной регистрации нормативных правовых актов под № 11751, опубликовано 14 августа 2015 года в информационно-правовой системе "Әділет");</w:t>
      </w:r>
    </w:p>
    <w:bookmarkEnd w:id="6"/>
    <w:bookmarkStart w:name="z13" w:id="7"/>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пункт 25</w:t>
      </w:r>
      <w:r>
        <w:rPr>
          <w:rFonts w:ascii="Times New Roman"/>
          <w:b w:val="false"/>
          <w:i w:val="false"/>
          <w:color w:val="000000"/>
          <w:sz w:val="28"/>
        </w:rPr>
        <w:t xml:space="preserve"> Перечня нормативных правовых актов Республики Казахстан по вопросам регулирования страховой деятельности, в которые вносятся изменения, утвержденного постановлением Правления Национального Банка Республики Казахстан от 30 мая 2016 года № 127 "О внесении изменений в некоторые нормативные правовые акты Республики Казахстан по вопросам регулирования страховой деятельности" (зарегистрировано в Реестре государственной регистрации нормативных правовых актов под № 14277, опубликовано 24 октября 2016 года в информационно-правовой системе "Әділет").</w:t>
      </w:r>
    </w:p>
    <w:bookmarkEnd w:id="7"/>
    <w:bookmarkStart w:name="z14" w:id="8"/>
    <w:p>
      <w:pPr>
        <w:spacing w:after="0"/>
        <w:ind w:left="0"/>
        <w:jc w:val="both"/>
      </w:pPr>
      <w:r>
        <w:rPr>
          <w:rFonts w:ascii="Times New Roman"/>
          <w:b w:val="false"/>
          <w:i w:val="false"/>
          <w:color w:val="000000"/>
          <w:sz w:val="28"/>
        </w:rPr>
        <w:t>
      3. Департаменту методологии финансового рынка (Салимбаев Д.Н.) в установленном законодательством Республики Казахстан порядке обеспечить:</w:t>
      </w:r>
    </w:p>
    <w:bookmarkEnd w:id="8"/>
    <w:bookmarkStart w:name="z15" w:id="9"/>
    <w:p>
      <w:pPr>
        <w:spacing w:after="0"/>
        <w:ind w:left="0"/>
        <w:jc w:val="both"/>
      </w:pPr>
      <w:r>
        <w:rPr>
          <w:rFonts w:ascii="Times New Roman"/>
          <w:b w:val="false"/>
          <w:i w:val="false"/>
          <w:color w:val="000000"/>
          <w:sz w:val="28"/>
        </w:rPr>
        <w:t>
      1) совместно с Юридическим департаментом (Сарсенова Н.В.) государственную регистрацию настоящего постановления в Министерстве юстиции Республики Казахстан;</w:t>
      </w:r>
    </w:p>
    <w:bookmarkEnd w:id="9"/>
    <w:bookmarkStart w:name="z16" w:id="10"/>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постановления его направление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официального опубликования и включения в Эталонный контрольный банк нормативных правовых актов Республики Казахстан;</w:t>
      </w:r>
    </w:p>
    <w:bookmarkEnd w:id="10"/>
    <w:bookmarkStart w:name="z17" w:id="11"/>
    <w:p>
      <w:pPr>
        <w:spacing w:after="0"/>
        <w:ind w:left="0"/>
        <w:jc w:val="both"/>
      </w:pPr>
      <w:r>
        <w:rPr>
          <w:rFonts w:ascii="Times New Roman"/>
          <w:b w:val="false"/>
          <w:i w:val="false"/>
          <w:color w:val="000000"/>
          <w:sz w:val="28"/>
        </w:rPr>
        <w:t>
      3)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11"/>
    <w:bookmarkStart w:name="z18" w:id="12"/>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постановления представление в Юридический департамент сведений об исполнении мероприятий, предусмотренных подпунктами 2), 3) настоящего пункта и пунктом 4 настоящего постановления.</w:t>
      </w:r>
    </w:p>
    <w:bookmarkEnd w:id="12"/>
    <w:bookmarkStart w:name="z19" w:id="13"/>
    <w:p>
      <w:pPr>
        <w:spacing w:after="0"/>
        <w:ind w:left="0"/>
        <w:jc w:val="both"/>
      </w:pPr>
      <w:r>
        <w:rPr>
          <w:rFonts w:ascii="Times New Roman"/>
          <w:b w:val="false"/>
          <w:i w:val="false"/>
          <w:color w:val="000000"/>
          <w:sz w:val="28"/>
        </w:rPr>
        <w:t>
      4. Управлению по защите прав потребителей финансовых услуг и внешних коммуникаций (Терентьев А.Л.) обеспечить в течение десяти календарных дней после государственной регистрации настоящего постановления направление его копии на официальное опубликование в периодические печатные издания.</w:t>
      </w:r>
    </w:p>
    <w:bookmarkEnd w:id="13"/>
    <w:bookmarkStart w:name="z20" w:id="14"/>
    <w:p>
      <w:pPr>
        <w:spacing w:after="0"/>
        <w:ind w:left="0"/>
        <w:jc w:val="both"/>
      </w:pPr>
      <w:r>
        <w:rPr>
          <w:rFonts w:ascii="Times New Roman"/>
          <w:b w:val="false"/>
          <w:i w:val="false"/>
          <w:color w:val="000000"/>
          <w:sz w:val="28"/>
        </w:rPr>
        <w:t>
      5. Контроль за исполнением настоящего постановления возложить на заместителя Председателя Национального Банка Республики Казахстан Смолякова О.А.</w:t>
      </w:r>
    </w:p>
    <w:bookmarkEnd w:id="14"/>
    <w:bookmarkStart w:name="z21" w:id="15"/>
    <w:p>
      <w:pPr>
        <w:spacing w:after="0"/>
        <w:ind w:left="0"/>
        <w:jc w:val="both"/>
      </w:pPr>
      <w:r>
        <w:rPr>
          <w:rFonts w:ascii="Times New Roman"/>
          <w:b w:val="false"/>
          <w:i w:val="false"/>
          <w:color w:val="000000"/>
          <w:sz w:val="28"/>
        </w:rPr>
        <w:t>
      6. Настоящее постановление вводится в действие по истечении десяти календарных дней после дня его первого официального опубликования.</w:t>
      </w:r>
    </w:p>
    <w:bookmarkEnd w:id="15"/>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r>
              <w:br/>
            </w:r>
            <w:r>
              <w:rPr>
                <w:rFonts w:ascii="Times New Roman"/>
                <w:b w:val="false"/>
                <w:i/>
                <w:color w:val="000000"/>
                <w:sz w:val="20"/>
              </w:rPr>
              <w:t xml:space="preserve">Национального Банка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Д. Акишев</w:t>
            </w:r>
            <w:r>
              <w:rPr>
                <w:rFonts w:ascii="Times New Roman"/>
                <w:b w:val="false"/>
                <w:i w:val="false"/>
                <w:color w:val="000000"/>
                <w:sz w:val="20"/>
              </w:rPr>
              <w:t>
</w:t>
            </w:r>
          </w:p>
        </w:tc>
      </w:tr>
    </w:tbl>
    <w:bookmarkStart w:name="z23" w:id="16"/>
    <w:p>
      <w:pPr>
        <w:spacing w:after="0"/>
        <w:ind w:left="0"/>
        <w:jc w:val="both"/>
      </w:pPr>
      <w:r>
        <w:rPr>
          <w:rFonts w:ascii="Times New Roman"/>
          <w:b w:val="false"/>
          <w:i w:val="false"/>
          <w:color w:val="000000"/>
          <w:sz w:val="28"/>
        </w:rPr>
        <w:t>
      "СОГЛАСОВАНО"</w:t>
      </w:r>
      <w:r>
        <w:br/>
      </w:r>
      <w:r>
        <w:rPr>
          <w:rFonts w:ascii="Times New Roman"/>
          <w:b w:val="false"/>
          <w:i w:val="false"/>
          <w:color w:val="000000"/>
          <w:sz w:val="28"/>
        </w:rPr>
        <w:t>Комитет по статистике</w:t>
      </w:r>
      <w:r>
        <w:br/>
      </w:r>
      <w:r>
        <w:rPr>
          <w:rFonts w:ascii="Times New Roman"/>
          <w:b w:val="false"/>
          <w:i w:val="false"/>
          <w:color w:val="000000"/>
          <w:sz w:val="28"/>
        </w:rPr>
        <w:t>Министерства национальной экономики</w:t>
      </w:r>
      <w:r>
        <w:br/>
      </w:r>
      <w:r>
        <w:rPr>
          <w:rFonts w:ascii="Times New Roman"/>
          <w:b w:val="false"/>
          <w:i w:val="false"/>
          <w:color w:val="000000"/>
          <w:sz w:val="28"/>
        </w:rPr>
        <w:t>Республики Казахстан</w:t>
      </w:r>
      <w:r>
        <w:br/>
      </w:r>
      <w:r>
        <w:rPr>
          <w:rFonts w:ascii="Times New Roman"/>
          <w:b w:val="false"/>
          <w:i w:val="false"/>
          <w:color w:val="000000"/>
          <w:sz w:val="28"/>
        </w:rPr>
        <w:t>__________________________</w:t>
      </w:r>
      <w:r>
        <w:br/>
      </w:r>
      <w:r>
        <w:rPr>
          <w:rFonts w:ascii="Times New Roman"/>
          <w:b w:val="false"/>
          <w:i w:val="false"/>
          <w:color w:val="000000"/>
          <w:sz w:val="28"/>
        </w:rPr>
        <w:t>"___" ____________ 2018 года</w:t>
      </w:r>
    </w:p>
    <w:bookmarkEnd w:id="1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14</w:t>
            </w:r>
          </w:p>
        </w:tc>
      </w:tr>
    </w:tbl>
    <w:bookmarkStart w:name="z25" w:id="17"/>
    <w:p>
      <w:pPr>
        <w:spacing w:after="0"/>
        <w:ind w:left="0"/>
        <w:jc w:val="left"/>
      </w:pPr>
      <w:r>
        <w:rPr>
          <w:rFonts w:ascii="Times New Roman"/>
          <w:b/>
          <w:i w:val="false"/>
          <w:color w:val="000000"/>
        </w:rPr>
        <w:t xml:space="preserve">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w:t>
      </w:r>
    </w:p>
    <w:bookmarkEnd w:id="17"/>
    <w:bookmarkStart w:name="z26" w:id="18"/>
    <w:p>
      <w:pPr>
        <w:spacing w:after="0"/>
        <w:ind w:left="0"/>
        <w:jc w:val="left"/>
      </w:pPr>
      <w:r>
        <w:rPr>
          <w:rFonts w:ascii="Times New Roman"/>
          <w:b/>
          <w:i w:val="false"/>
          <w:color w:val="000000"/>
        </w:rPr>
        <w:t xml:space="preserve"> Глава 1. Общие положения</w:t>
      </w:r>
    </w:p>
    <w:bookmarkEnd w:id="18"/>
    <w:bookmarkStart w:name="z27" w:id="19"/>
    <w:p>
      <w:pPr>
        <w:spacing w:after="0"/>
        <w:ind w:left="0"/>
        <w:jc w:val="both"/>
      </w:pPr>
      <w:r>
        <w:rPr>
          <w:rFonts w:ascii="Times New Roman"/>
          <w:b w:val="false"/>
          <w:i w:val="false"/>
          <w:color w:val="000000"/>
          <w:sz w:val="28"/>
        </w:rPr>
        <w:t xml:space="preserve">
      1. Настоящие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  (далее – Нормативы) разработаны в соответствии с законами Республики Казахстан от 18 декабря 2000 года </w:t>
      </w:r>
      <w:r>
        <w:rPr>
          <w:rFonts w:ascii="Times New Roman"/>
          <w:b w:val="false"/>
          <w:i w:val="false"/>
          <w:color w:val="000000"/>
          <w:sz w:val="28"/>
        </w:rPr>
        <w:t>"О страховой деятельности"</w:t>
      </w:r>
      <w:r>
        <w:rPr>
          <w:rFonts w:ascii="Times New Roman"/>
          <w:b w:val="false"/>
          <w:i w:val="false"/>
          <w:color w:val="000000"/>
          <w:sz w:val="28"/>
        </w:rPr>
        <w:t xml:space="preserve"> (далее – Закон), от 4 июля 2003 года </w:t>
      </w:r>
      <w:r>
        <w:rPr>
          <w:rFonts w:ascii="Times New Roman"/>
          <w:b w:val="false"/>
          <w:i w:val="false"/>
          <w:color w:val="000000"/>
          <w:sz w:val="28"/>
        </w:rPr>
        <w:t>"О государственном регулировании, контроле и надзоре финансового рынка и финансовых организаций"</w:t>
      </w:r>
      <w:r>
        <w:rPr>
          <w:rFonts w:ascii="Times New Roman"/>
          <w:b w:val="false"/>
          <w:i w:val="false"/>
          <w:color w:val="000000"/>
          <w:sz w:val="28"/>
        </w:rPr>
        <w:t xml:space="preserve"> и устанавливают нормативные значения и методики расчетов пруденциальных нормативов исламской страховой (перестраховочной) организации и иных обязательных к соблюдению норм и лимитов.</w:t>
      </w:r>
    </w:p>
    <w:bookmarkEnd w:id="19"/>
    <w:bookmarkStart w:name="z28" w:id="20"/>
    <w:p>
      <w:pPr>
        <w:spacing w:after="0"/>
        <w:ind w:left="0"/>
        <w:jc w:val="both"/>
      </w:pPr>
      <w:r>
        <w:rPr>
          <w:rFonts w:ascii="Times New Roman"/>
          <w:b w:val="false"/>
          <w:i w:val="false"/>
          <w:color w:val="000000"/>
          <w:sz w:val="28"/>
        </w:rPr>
        <w:t xml:space="preserve">
      2. Нормативные значения для исламской страховой (перестраховочной) организации, рассчитываемые на основе финансовой отчетности, устанавливаются в соответствии со </w:t>
      </w:r>
      <w:r>
        <w:rPr>
          <w:rFonts w:ascii="Times New Roman"/>
          <w:b w:val="false"/>
          <w:i w:val="false"/>
          <w:color w:val="000000"/>
          <w:sz w:val="28"/>
        </w:rPr>
        <w:t>статьей 46</w:t>
      </w:r>
      <w:r>
        <w:rPr>
          <w:rFonts w:ascii="Times New Roman"/>
          <w:b w:val="false"/>
          <w:i w:val="false"/>
          <w:color w:val="000000"/>
          <w:sz w:val="28"/>
        </w:rPr>
        <w:t xml:space="preserve"> Закона.</w:t>
      </w:r>
    </w:p>
    <w:bookmarkEnd w:id="20"/>
    <w:bookmarkStart w:name="z29" w:id="21"/>
    <w:p>
      <w:pPr>
        <w:spacing w:after="0"/>
        <w:ind w:left="0"/>
        <w:jc w:val="both"/>
      </w:pPr>
      <w:r>
        <w:rPr>
          <w:rFonts w:ascii="Times New Roman"/>
          <w:b w:val="false"/>
          <w:i w:val="false"/>
          <w:color w:val="000000"/>
          <w:sz w:val="28"/>
        </w:rPr>
        <w:t>
      3. Пруденциальные нормативы и иные обязательные к соблюдению нормы и лимиты для исламских страховых (перестраховочных) организаций включают:</w:t>
      </w:r>
    </w:p>
    <w:bookmarkEnd w:id="21"/>
    <w:p>
      <w:pPr>
        <w:spacing w:after="0"/>
        <w:ind w:left="0"/>
        <w:jc w:val="both"/>
      </w:pPr>
      <w:r>
        <w:rPr>
          <w:rFonts w:ascii="Times New Roman"/>
          <w:b w:val="false"/>
          <w:i w:val="false"/>
          <w:color w:val="000000"/>
          <w:sz w:val="28"/>
        </w:rPr>
        <w:t>
      минимальный размер уставного капитала;</w:t>
      </w:r>
    </w:p>
    <w:p>
      <w:pPr>
        <w:spacing w:after="0"/>
        <w:ind w:left="0"/>
        <w:jc w:val="both"/>
      </w:pPr>
      <w:r>
        <w:rPr>
          <w:rFonts w:ascii="Times New Roman"/>
          <w:b w:val="false"/>
          <w:i w:val="false"/>
          <w:color w:val="000000"/>
          <w:sz w:val="28"/>
        </w:rPr>
        <w:t>
      норматив достаточности маржи платежеспособности;</w:t>
      </w:r>
    </w:p>
    <w:p>
      <w:pPr>
        <w:spacing w:after="0"/>
        <w:ind w:left="0"/>
        <w:jc w:val="both"/>
      </w:pPr>
      <w:r>
        <w:rPr>
          <w:rFonts w:ascii="Times New Roman"/>
          <w:b w:val="false"/>
          <w:i w:val="false"/>
          <w:color w:val="000000"/>
          <w:sz w:val="28"/>
        </w:rPr>
        <w:t>
      норматив достаточности высоколиквидных активов;</w:t>
      </w:r>
    </w:p>
    <w:p>
      <w:pPr>
        <w:spacing w:after="0"/>
        <w:ind w:left="0"/>
        <w:jc w:val="both"/>
      </w:pPr>
      <w:r>
        <w:rPr>
          <w:rFonts w:ascii="Times New Roman"/>
          <w:b w:val="false"/>
          <w:i w:val="false"/>
          <w:color w:val="000000"/>
          <w:sz w:val="28"/>
        </w:rPr>
        <w:t>
      нормативы диверсификации активов;</w:t>
      </w:r>
    </w:p>
    <w:p>
      <w:pPr>
        <w:spacing w:after="0"/>
        <w:ind w:left="0"/>
        <w:jc w:val="both"/>
      </w:pPr>
      <w:r>
        <w:rPr>
          <w:rFonts w:ascii="Times New Roman"/>
          <w:b w:val="false"/>
          <w:i w:val="false"/>
          <w:color w:val="000000"/>
          <w:sz w:val="28"/>
        </w:rPr>
        <w:t>
      размер собственного удержания исламской страховой (перестраховочной) организации по договору (договорам) исламского страхования, исламского перестрахования, исламского сострахования (совместного исламского перестрахования).</w:t>
      </w:r>
    </w:p>
    <w:bookmarkStart w:name="z35" w:id="22"/>
    <w:p>
      <w:pPr>
        <w:spacing w:after="0"/>
        <w:ind w:left="0"/>
        <w:jc w:val="both"/>
      </w:pPr>
      <w:r>
        <w:rPr>
          <w:rFonts w:ascii="Times New Roman"/>
          <w:b w:val="false"/>
          <w:i w:val="false"/>
          <w:color w:val="000000"/>
          <w:sz w:val="28"/>
        </w:rPr>
        <w:t>
      Дополнительные пруденциальные нормативы для исламских страховых (перестраховочных) организаций включают:</w:t>
      </w:r>
    </w:p>
    <w:bookmarkEnd w:id="22"/>
    <w:bookmarkStart w:name="z36" w:id="23"/>
    <w:p>
      <w:pPr>
        <w:spacing w:after="0"/>
        <w:ind w:left="0"/>
        <w:jc w:val="both"/>
      </w:pPr>
      <w:r>
        <w:rPr>
          <w:rFonts w:ascii="Times New Roman"/>
          <w:b w:val="false"/>
          <w:i w:val="false"/>
          <w:color w:val="000000"/>
          <w:sz w:val="28"/>
        </w:rPr>
        <w:t>
      резерв непредвиденных рисков;</w:t>
      </w:r>
    </w:p>
    <w:bookmarkEnd w:id="23"/>
    <w:bookmarkStart w:name="z37" w:id="24"/>
    <w:p>
      <w:pPr>
        <w:spacing w:after="0"/>
        <w:ind w:left="0"/>
        <w:jc w:val="both"/>
      </w:pPr>
      <w:r>
        <w:rPr>
          <w:rFonts w:ascii="Times New Roman"/>
          <w:b w:val="false"/>
          <w:i w:val="false"/>
          <w:color w:val="000000"/>
          <w:sz w:val="28"/>
        </w:rPr>
        <w:t>
      стабилизационный резерв.</w:t>
      </w:r>
    </w:p>
    <w:bookmarkEnd w:id="24"/>
    <w:bookmarkStart w:name="z38" w:id="25"/>
    <w:p>
      <w:pPr>
        <w:spacing w:after="0"/>
        <w:ind w:left="0"/>
        <w:jc w:val="both"/>
      </w:pPr>
      <w:r>
        <w:rPr>
          <w:rFonts w:ascii="Times New Roman"/>
          <w:b w:val="false"/>
          <w:i w:val="false"/>
          <w:color w:val="000000"/>
          <w:sz w:val="28"/>
        </w:rPr>
        <w:t>
      Исламская страховая (перестраховочная) организация обеспечивает ежедневное соблюдение норматива достаточности маржи платежеспособности, норматива достаточности высоколиквидных активов, нормативов диверсификации активов.</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 с изменением, внесенным постановлением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9" w:id="26"/>
    <w:p>
      <w:pPr>
        <w:spacing w:after="0"/>
        <w:ind w:left="0"/>
        <w:jc w:val="both"/>
      </w:pPr>
      <w:r>
        <w:rPr>
          <w:rFonts w:ascii="Times New Roman"/>
          <w:b w:val="false"/>
          <w:i w:val="false"/>
          <w:color w:val="000000"/>
          <w:sz w:val="28"/>
        </w:rPr>
        <w:t>
      4. Для целей Нормативов:</w:t>
      </w:r>
    </w:p>
    <w:bookmarkEnd w:id="26"/>
    <w:bookmarkStart w:name="z40" w:id="27"/>
    <w:p>
      <w:pPr>
        <w:spacing w:after="0"/>
        <w:ind w:left="0"/>
        <w:jc w:val="both"/>
      </w:pPr>
      <w:r>
        <w:rPr>
          <w:rFonts w:ascii="Times New Roman"/>
          <w:b w:val="false"/>
          <w:i w:val="false"/>
          <w:color w:val="000000"/>
          <w:sz w:val="28"/>
        </w:rPr>
        <w:t>
      страховой премией исламской страховой (перестраховочной) организации, принятой по договорам исламского страхования, признается страховая премия в исламском страховом фонде, управление которым осуществляет исламская (перестраховочная) организация;</w:t>
      </w:r>
    </w:p>
    <w:bookmarkEnd w:id="27"/>
    <w:bookmarkStart w:name="z41" w:id="28"/>
    <w:p>
      <w:pPr>
        <w:spacing w:after="0"/>
        <w:ind w:left="0"/>
        <w:jc w:val="both"/>
      </w:pPr>
      <w:r>
        <w:rPr>
          <w:rFonts w:ascii="Times New Roman"/>
          <w:b w:val="false"/>
          <w:i w:val="false"/>
          <w:color w:val="000000"/>
          <w:sz w:val="28"/>
        </w:rPr>
        <w:t xml:space="preserve">
      страховым резервом исламской страховой (перестраховочной) организации, сформированным за счет договоров исламского страхования, признается страховой резерв в исламском страховом фонде, управление которым осуществляет исламская (перестраховочная) организация; </w:t>
      </w:r>
    </w:p>
    <w:bookmarkEnd w:id="28"/>
    <w:bookmarkStart w:name="z42" w:id="29"/>
    <w:p>
      <w:pPr>
        <w:spacing w:after="0"/>
        <w:ind w:left="0"/>
        <w:jc w:val="both"/>
      </w:pPr>
      <w:r>
        <w:rPr>
          <w:rFonts w:ascii="Times New Roman"/>
          <w:b w:val="false"/>
          <w:i w:val="false"/>
          <w:color w:val="000000"/>
          <w:sz w:val="28"/>
        </w:rPr>
        <w:t>
      страховой выплатой исламской страховой (перестраховочной) организации, осуществляемой за счет договоров исламского страхования, признается страховая выплата из исламского страхового фонда, управление которым осуществляет исламская (перестраховочная) организация;</w:t>
      </w:r>
    </w:p>
    <w:bookmarkEnd w:id="29"/>
    <w:bookmarkStart w:name="z43" w:id="30"/>
    <w:p>
      <w:pPr>
        <w:spacing w:after="0"/>
        <w:ind w:left="0"/>
        <w:jc w:val="both"/>
      </w:pPr>
      <w:r>
        <w:rPr>
          <w:rFonts w:ascii="Times New Roman"/>
          <w:b w:val="false"/>
          <w:i w:val="false"/>
          <w:color w:val="000000"/>
          <w:sz w:val="28"/>
        </w:rPr>
        <w:t>
      активом исламской страховой (перестраховочной) организации признается актив (средства), которые находятся в исламском страховом фонде, управление которым осуществляет исламская (перестраховочная) организация;</w:t>
      </w:r>
    </w:p>
    <w:bookmarkEnd w:id="30"/>
    <w:bookmarkStart w:name="z44" w:id="31"/>
    <w:p>
      <w:pPr>
        <w:spacing w:after="0"/>
        <w:ind w:left="0"/>
        <w:jc w:val="both"/>
      </w:pPr>
      <w:r>
        <w:rPr>
          <w:rFonts w:ascii="Times New Roman"/>
          <w:b w:val="false"/>
          <w:i w:val="false"/>
          <w:color w:val="000000"/>
          <w:sz w:val="28"/>
        </w:rPr>
        <w:t>
      суммой к получению от исламских перестраховщиков признается сумма к получению от исламских перестраховщиков, формируемая в исламском страховом фонде, управление которым осуществляет исламская (перестраховочная) организация;</w:t>
      </w:r>
    </w:p>
    <w:bookmarkEnd w:id="31"/>
    <w:bookmarkStart w:name="z45" w:id="32"/>
    <w:p>
      <w:pPr>
        <w:spacing w:after="0"/>
        <w:ind w:left="0"/>
        <w:jc w:val="both"/>
      </w:pPr>
      <w:r>
        <w:rPr>
          <w:rFonts w:ascii="Times New Roman"/>
          <w:b w:val="false"/>
          <w:i w:val="false"/>
          <w:color w:val="000000"/>
          <w:sz w:val="28"/>
        </w:rPr>
        <w:t>
      активом исламского перестрахования признается актив исламского перестрахования, находящийся в исламском страховом фонде, управление которым осуществляет исламская (перестраховочная) организация.</w:t>
      </w:r>
    </w:p>
    <w:bookmarkEnd w:id="32"/>
    <w:bookmarkStart w:name="z46" w:id="33"/>
    <w:p>
      <w:pPr>
        <w:spacing w:after="0"/>
        <w:ind w:left="0"/>
        <w:jc w:val="left"/>
      </w:pPr>
      <w:r>
        <w:rPr>
          <w:rFonts w:ascii="Times New Roman"/>
          <w:b/>
          <w:i w:val="false"/>
          <w:color w:val="000000"/>
        </w:rPr>
        <w:t xml:space="preserve"> Глава 2. Минимальный размер уставного капитала исламской страховой (перестраховочной) организации</w:t>
      </w:r>
    </w:p>
    <w:bookmarkEnd w:id="33"/>
    <w:bookmarkStart w:name="z47" w:id="34"/>
    <w:p>
      <w:pPr>
        <w:spacing w:after="0"/>
        <w:ind w:left="0"/>
        <w:jc w:val="both"/>
      </w:pPr>
      <w:r>
        <w:rPr>
          <w:rFonts w:ascii="Times New Roman"/>
          <w:b w:val="false"/>
          <w:i w:val="false"/>
          <w:color w:val="000000"/>
          <w:sz w:val="28"/>
        </w:rPr>
        <w:t xml:space="preserve">
      5. Минимальный размер уставного капитала для вновь создаваемой исламской страховой (перестраховочной) организации при получении лицензии на право осуществления исламской страховой (перестраховочной) деятельности устанавливается в соответствии с Минимальным размером уставного капитала исламской страховой (перестраховочной) организации согласно </w:t>
      </w:r>
      <w:r>
        <w:rPr>
          <w:rFonts w:ascii="Times New Roman"/>
          <w:b w:val="false"/>
          <w:i w:val="false"/>
          <w:color w:val="000000"/>
          <w:sz w:val="28"/>
        </w:rPr>
        <w:t>приложению 1</w:t>
      </w:r>
      <w:r>
        <w:rPr>
          <w:rFonts w:ascii="Times New Roman"/>
          <w:b w:val="false"/>
          <w:i w:val="false"/>
          <w:color w:val="000000"/>
          <w:sz w:val="28"/>
        </w:rPr>
        <w:t xml:space="preserve"> к Нормативам.</w:t>
      </w:r>
    </w:p>
    <w:bookmarkEnd w:id="34"/>
    <w:bookmarkStart w:name="z48" w:id="35"/>
    <w:p>
      <w:pPr>
        <w:spacing w:after="0"/>
        <w:ind w:left="0"/>
        <w:jc w:val="both"/>
      </w:pPr>
      <w:r>
        <w:rPr>
          <w:rFonts w:ascii="Times New Roman"/>
          <w:b w:val="false"/>
          <w:i w:val="false"/>
          <w:color w:val="000000"/>
          <w:sz w:val="28"/>
        </w:rPr>
        <w:t>
      6. Для целей расчета минимального размера уставного капитала используется размер месячного расчетного показателя, установленный законом о республиканском бюджете на соответствующий финансовый год, на день создания исламской страховой (перестраховочной) организации.</w:t>
      </w:r>
    </w:p>
    <w:bookmarkEnd w:id="35"/>
    <w:bookmarkStart w:name="z49" w:id="36"/>
    <w:p>
      <w:pPr>
        <w:spacing w:after="0"/>
        <w:ind w:left="0"/>
        <w:jc w:val="left"/>
      </w:pPr>
      <w:r>
        <w:rPr>
          <w:rFonts w:ascii="Times New Roman"/>
          <w:b/>
          <w:i w:val="false"/>
          <w:color w:val="000000"/>
        </w:rPr>
        <w:t xml:space="preserve"> Глава 3. Норматив достаточности маржи платежеспособности</w:t>
      </w:r>
    </w:p>
    <w:bookmarkEnd w:id="36"/>
    <w:bookmarkStart w:name="z50" w:id="37"/>
    <w:p>
      <w:pPr>
        <w:spacing w:after="0"/>
        <w:ind w:left="0"/>
        <w:jc w:val="left"/>
      </w:pPr>
      <w:r>
        <w:rPr>
          <w:rFonts w:ascii="Times New Roman"/>
          <w:b/>
          <w:i w:val="false"/>
          <w:color w:val="000000"/>
        </w:rPr>
        <w:t xml:space="preserve"> Параграф 1. Расчет норматива достаточности маржи платежеспособности</w:t>
      </w:r>
    </w:p>
    <w:bookmarkEnd w:id="37"/>
    <w:bookmarkStart w:name="z51" w:id="38"/>
    <w:p>
      <w:pPr>
        <w:spacing w:after="0"/>
        <w:ind w:left="0"/>
        <w:jc w:val="both"/>
      </w:pPr>
      <w:r>
        <w:rPr>
          <w:rFonts w:ascii="Times New Roman"/>
          <w:b w:val="false"/>
          <w:i w:val="false"/>
          <w:color w:val="000000"/>
          <w:sz w:val="28"/>
        </w:rPr>
        <w:t>
      7. Норматив достаточности маржи платежеспособности рассчитывается как отношение фактической маржи платежеспособности к минимальному размеру маржи платежеспособности по формуле:</w:t>
      </w:r>
    </w:p>
    <w:bookmarkEnd w:id="38"/>
    <w:bookmarkStart w:name="z52" w:id="39"/>
    <w:p>
      <w:pPr>
        <w:spacing w:after="0"/>
        <w:ind w:left="0"/>
        <w:jc w:val="both"/>
      </w:pPr>
      <w:r>
        <w:rPr>
          <w:rFonts w:ascii="Times New Roman"/>
          <w:b w:val="false"/>
          <w:i w:val="false"/>
          <w:color w:val="000000"/>
          <w:sz w:val="28"/>
        </w:rPr>
        <w:t>
      ФМП</w:t>
      </w:r>
      <w:r>
        <w:br/>
      </w:r>
      <w:r>
        <w:rPr>
          <w:rFonts w:ascii="Times New Roman"/>
          <w:b w:val="false"/>
          <w:i w:val="false"/>
          <w:color w:val="000000"/>
          <w:sz w:val="28"/>
        </w:rPr>
        <w:t>Нмп = ------------- ≥ 1, где:</w:t>
      </w:r>
      <w:r>
        <w:br/>
      </w:r>
      <w:r>
        <w:rPr>
          <w:rFonts w:ascii="Times New Roman"/>
          <w:b w:val="false"/>
          <w:i w:val="false"/>
          <w:color w:val="000000"/>
          <w:sz w:val="28"/>
        </w:rPr>
        <w:t xml:space="preserve">       ММП</w:t>
      </w:r>
    </w:p>
    <w:bookmarkEnd w:id="39"/>
    <w:bookmarkStart w:name="z53" w:id="40"/>
    <w:p>
      <w:pPr>
        <w:spacing w:after="0"/>
        <w:ind w:left="0"/>
        <w:jc w:val="both"/>
      </w:pPr>
      <w:r>
        <w:rPr>
          <w:rFonts w:ascii="Times New Roman"/>
          <w:b w:val="false"/>
          <w:i w:val="false"/>
          <w:color w:val="000000"/>
          <w:sz w:val="28"/>
        </w:rPr>
        <w:t>
      Нмп - норматив достаточности маржи платежеспособности;</w:t>
      </w:r>
    </w:p>
    <w:bookmarkEnd w:id="40"/>
    <w:bookmarkStart w:name="z54" w:id="41"/>
    <w:p>
      <w:pPr>
        <w:spacing w:after="0"/>
        <w:ind w:left="0"/>
        <w:jc w:val="both"/>
      </w:pPr>
      <w:r>
        <w:rPr>
          <w:rFonts w:ascii="Times New Roman"/>
          <w:b w:val="false"/>
          <w:i w:val="false"/>
          <w:color w:val="000000"/>
          <w:sz w:val="28"/>
        </w:rPr>
        <w:t>
      ФМП - фактическая маржа платежеспособности;</w:t>
      </w:r>
    </w:p>
    <w:bookmarkEnd w:id="41"/>
    <w:bookmarkStart w:name="z55" w:id="42"/>
    <w:p>
      <w:pPr>
        <w:spacing w:after="0"/>
        <w:ind w:left="0"/>
        <w:jc w:val="both"/>
      </w:pPr>
      <w:r>
        <w:rPr>
          <w:rFonts w:ascii="Times New Roman"/>
          <w:b w:val="false"/>
          <w:i w:val="false"/>
          <w:color w:val="000000"/>
          <w:sz w:val="28"/>
        </w:rPr>
        <w:t>
      ММП - минимальный размер маржи платежеспособности.</w:t>
      </w:r>
    </w:p>
    <w:bookmarkEnd w:id="42"/>
    <w:bookmarkStart w:name="z56" w:id="43"/>
    <w:p>
      <w:pPr>
        <w:spacing w:after="0"/>
        <w:ind w:left="0"/>
        <w:jc w:val="both"/>
      </w:pPr>
      <w:r>
        <w:rPr>
          <w:rFonts w:ascii="Times New Roman"/>
          <w:b w:val="false"/>
          <w:i w:val="false"/>
          <w:color w:val="000000"/>
          <w:sz w:val="28"/>
        </w:rPr>
        <w:t>
      Норматив достаточности маржи платежеспособности исламской страховой (перестраховочной) организации составляет не менее 1 (единицы).</w:t>
      </w:r>
    </w:p>
    <w:bookmarkEnd w:id="43"/>
    <w:bookmarkStart w:name="z57" w:id="44"/>
    <w:p>
      <w:pPr>
        <w:spacing w:after="0"/>
        <w:ind w:left="0"/>
        <w:jc w:val="both"/>
      </w:pPr>
      <w:r>
        <w:rPr>
          <w:rFonts w:ascii="Times New Roman"/>
          <w:b w:val="false"/>
          <w:i w:val="false"/>
          <w:color w:val="000000"/>
          <w:sz w:val="28"/>
        </w:rPr>
        <w:t xml:space="preserve">
      8. Минимальный размер маржи платежеспособности рассчитывается в соответствии с </w:t>
      </w:r>
      <w:r>
        <w:rPr>
          <w:rFonts w:ascii="Times New Roman"/>
          <w:b w:val="false"/>
          <w:i w:val="false"/>
          <w:color w:val="000000"/>
          <w:sz w:val="28"/>
        </w:rPr>
        <w:t>параграфами 2</w:t>
      </w:r>
      <w:r>
        <w:rPr>
          <w:rFonts w:ascii="Times New Roman"/>
          <w:b w:val="false"/>
          <w:i w:val="false"/>
          <w:color w:val="000000"/>
          <w:sz w:val="28"/>
        </w:rPr>
        <w:t xml:space="preserve"> и </w:t>
      </w:r>
      <w:r>
        <w:rPr>
          <w:rFonts w:ascii="Times New Roman"/>
          <w:b w:val="false"/>
          <w:i w:val="false"/>
          <w:color w:val="000000"/>
          <w:sz w:val="28"/>
        </w:rPr>
        <w:t>3</w:t>
      </w:r>
      <w:r>
        <w:rPr>
          <w:rFonts w:ascii="Times New Roman"/>
          <w:b w:val="false"/>
          <w:i w:val="false"/>
          <w:color w:val="000000"/>
          <w:sz w:val="28"/>
        </w:rPr>
        <w:t xml:space="preserve"> настоящей главы Нормативов. Если величина рассчитанного минимального размера маржи платежеспособности меньше минимального размера гарантийного фонда, установленного в </w:t>
      </w:r>
      <w:r>
        <w:rPr>
          <w:rFonts w:ascii="Times New Roman"/>
          <w:b w:val="false"/>
          <w:i w:val="false"/>
          <w:color w:val="000000"/>
          <w:sz w:val="28"/>
        </w:rPr>
        <w:t>параграфе 4</w:t>
      </w:r>
      <w:r>
        <w:rPr>
          <w:rFonts w:ascii="Times New Roman"/>
          <w:b w:val="false"/>
          <w:i w:val="false"/>
          <w:color w:val="000000"/>
          <w:sz w:val="28"/>
        </w:rPr>
        <w:t xml:space="preserve"> настоящей главы Нормативов, то минимальный размер маржи платежеспособности составляет величину, равную минимальному размеру гарантийного фонда.</w:t>
      </w:r>
    </w:p>
    <w:bookmarkEnd w:id="44"/>
    <w:bookmarkStart w:name="z58" w:id="45"/>
    <w:p>
      <w:pPr>
        <w:spacing w:after="0"/>
        <w:ind w:left="0"/>
        <w:jc w:val="both"/>
      </w:pPr>
      <w:r>
        <w:rPr>
          <w:rFonts w:ascii="Times New Roman"/>
          <w:b w:val="false"/>
          <w:i w:val="false"/>
          <w:color w:val="000000"/>
          <w:sz w:val="28"/>
        </w:rPr>
        <w:t>
      9. Минимальный размер маржи платежеспособности исламской страховой (перестраховочной) организации увеличивается на сумму обязательств, передаваемых (переданных) в перестрахование исламским страховым (перестраховочным) организациям - резидентам и нерезидентам Республики Казахстан по действующим договорам исламского перестрахования в зависимости от рейтинговой оценки исламского перестраховщика или значения норматива достаточности маржи платежеспособности исламской перестраховочной организации-резидента Республики Казахстан на предыдущую отчетную дату, в соответствии с суммой увеличения минимального размера маржи платежеспособности, рассчитанной по Таблице увеличения минимального размера маржи платежеспособности согласно приложению 3 к Нормативам.</w:t>
      </w:r>
    </w:p>
    <w:bookmarkEnd w:id="4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9 в редакции постановления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0" w:id="46"/>
    <w:p>
      <w:pPr>
        <w:spacing w:after="0"/>
        <w:ind w:left="0"/>
        <w:jc w:val="both"/>
      </w:pPr>
      <w:r>
        <w:rPr>
          <w:rFonts w:ascii="Times New Roman"/>
          <w:b w:val="false"/>
          <w:i w:val="false"/>
          <w:color w:val="000000"/>
          <w:sz w:val="28"/>
        </w:rPr>
        <w:t>
      10. Помимо рейтинговых оценок агентства Standard &amp; Poor's уполномоченным органом по регулированию, контролю и надзору финансового рынка и финансовых организаций (далее – уполномоченный орган) также признаются рейтинговые оценки агентств Moody's Investors Service, Fitch, A.M. Best и Morningstar, а также их дочерних рейтинговых организаций (далее – другие рейтинговые агентства).</w:t>
      </w:r>
    </w:p>
    <w:bookmarkEnd w:id="46"/>
    <w:bookmarkStart w:name="z61" w:id="47"/>
    <w:p>
      <w:pPr>
        <w:spacing w:after="0"/>
        <w:ind w:left="0"/>
        <w:jc w:val="both"/>
      </w:pPr>
      <w:r>
        <w:rPr>
          <w:rFonts w:ascii="Times New Roman"/>
          <w:b w:val="false"/>
          <w:i w:val="false"/>
          <w:color w:val="000000"/>
          <w:sz w:val="28"/>
        </w:rPr>
        <w:t>
      Рейтинговые оценки агентства A.M. Best используются только в целях признания рейтинговой оценки исламского перестраховщика.</w:t>
      </w:r>
    </w:p>
    <w:bookmarkEnd w:id="47"/>
    <w:bookmarkStart w:name="z62" w:id="48"/>
    <w:p>
      <w:pPr>
        <w:spacing w:after="0"/>
        <w:ind w:left="0"/>
        <w:jc w:val="both"/>
      </w:pPr>
      <w:r>
        <w:rPr>
          <w:rFonts w:ascii="Times New Roman"/>
          <w:b w:val="false"/>
          <w:i w:val="false"/>
          <w:color w:val="000000"/>
          <w:sz w:val="28"/>
        </w:rPr>
        <w:t>
      Рейтинговые оценки рейтингового агентства Morningstar используются только в целях оценки паев Exchange Traded Funds (ETF), Exchange traded commodities (ETC), Exchange Traded Notes (ETN).</w:t>
      </w:r>
    </w:p>
    <w:bookmarkEnd w:id="48"/>
    <w:bookmarkStart w:name="z63" w:id="49"/>
    <w:p>
      <w:pPr>
        <w:spacing w:after="0"/>
        <w:ind w:left="0"/>
        <w:jc w:val="both"/>
      </w:pPr>
      <w:r>
        <w:rPr>
          <w:rFonts w:ascii="Times New Roman"/>
          <w:b w:val="false"/>
          <w:i w:val="false"/>
          <w:color w:val="000000"/>
          <w:sz w:val="28"/>
        </w:rPr>
        <w:t xml:space="preserve">
      Для целей Нормативов используются долгосрочные кредитные рейтинги, рейтинги финансовой устойчивости исламской страховой (перестраховочной) организации или соответствующие им рейтинги в соответствии со сравнительной таблицей долгосрочных рейтингов согласно </w:t>
      </w:r>
      <w:r>
        <w:rPr>
          <w:rFonts w:ascii="Times New Roman"/>
          <w:b w:val="false"/>
          <w:i w:val="false"/>
          <w:color w:val="000000"/>
          <w:sz w:val="28"/>
        </w:rPr>
        <w:t>приложению 2</w:t>
      </w:r>
      <w:r>
        <w:rPr>
          <w:rFonts w:ascii="Times New Roman"/>
          <w:b w:val="false"/>
          <w:i w:val="false"/>
          <w:color w:val="000000"/>
          <w:sz w:val="28"/>
        </w:rPr>
        <w:t xml:space="preserve"> к Нормативам.</w:t>
      </w:r>
    </w:p>
    <w:bookmarkEnd w:id="49"/>
    <w:bookmarkStart w:name="z64" w:id="50"/>
    <w:p>
      <w:pPr>
        <w:spacing w:after="0"/>
        <w:ind w:left="0"/>
        <w:jc w:val="left"/>
      </w:pPr>
      <w:r>
        <w:rPr>
          <w:rFonts w:ascii="Times New Roman"/>
          <w:b/>
          <w:i w:val="false"/>
          <w:color w:val="000000"/>
        </w:rPr>
        <w:t xml:space="preserve"> Параграф 2. Расчет минимального размера маржи платежеспособности для исламской страховой (перестраховочной) организации, осуществляющей исламскую страховую (перестраховочную) деятельность по отрасли "общее страхование", и исламской перестраховочной организации, осуществляющей перестрахование как исключительный вид деятельности</w:t>
      </w:r>
    </w:p>
    <w:bookmarkEnd w:id="50"/>
    <w:bookmarkStart w:name="z65" w:id="51"/>
    <w:p>
      <w:pPr>
        <w:spacing w:after="0"/>
        <w:ind w:left="0"/>
        <w:jc w:val="both"/>
      </w:pPr>
      <w:r>
        <w:rPr>
          <w:rFonts w:ascii="Times New Roman"/>
          <w:b w:val="false"/>
          <w:i w:val="false"/>
          <w:color w:val="000000"/>
          <w:sz w:val="28"/>
        </w:rPr>
        <w:t xml:space="preserve">
      11. Минимальный размер маржи платежеспособности для исламской страховой (перестраховочной) организации, осуществляющей исламскую страховую деятельность по отрасли "общее страхование", и исламской перестраховочной организации, осуществляющей перестрахование как исключительный вид деятельности, представляет собой величину, равную максимальному значению одной из величин, рассчитанных с использованием методов, указанных в </w:t>
      </w:r>
      <w:r>
        <w:rPr>
          <w:rFonts w:ascii="Times New Roman"/>
          <w:b w:val="false"/>
          <w:i w:val="false"/>
          <w:color w:val="000000"/>
          <w:sz w:val="28"/>
        </w:rPr>
        <w:t>пунктах 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Нормативов.</w:t>
      </w:r>
    </w:p>
    <w:bookmarkEnd w:id="51"/>
    <w:bookmarkStart w:name="z66" w:id="52"/>
    <w:p>
      <w:pPr>
        <w:spacing w:after="0"/>
        <w:ind w:left="0"/>
        <w:jc w:val="both"/>
      </w:pPr>
      <w:r>
        <w:rPr>
          <w:rFonts w:ascii="Times New Roman"/>
          <w:b w:val="false"/>
          <w:i w:val="false"/>
          <w:color w:val="000000"/>
          <w:sz w:val="28"/>
        </w:rPr>
        <w:t>
      12. Порядок расчета минимального размера маржи платежеспособности с использованием "метода премий":</w:t>
      </w:r>
    </w:p>
    <w:bookmarkEnd w:id="52"/>
    <w:bookmarkStart w:name="z67" w:id="53"/>
    <w:p>
      <w:pPr>
        <w:spacing w:after="0"/>
        <w:ind w:left="0"/>
        <w:jc w:val="both"/>
      </w:pPr>
      <w:r>
        <w:rPr>
          <w:rFonts w:ascii="Times New Roman"/>
          <w:b w:val="false"/>
          <w:i w:val="false"/>
          <w:color w:val="000000"/>
          <w:sz w:val="28"/>
        </w:rPr>
        <w:t>
      1) расчет осуществляется исходя из суммы совокупных страховых премий, принятых по договорам исламского страхования (перестрахования) за предыдущий финансовый год, или совокупных заработанных страховых премий за предыдущий финансовый год, из которых для расчета принимается наибольшая величина;</w:t>
      </w:r>
    </w:p>
    <w:bookmarkEnd w:id="53"/>
    <w:bookmarkStart w:name="z68" w:id="54"/>
    <w:p>
      <w:pPr>
        <w:spacing w:after="0"/>
        <w:ind w:left="0"/>
        <w:jc w:val="both"/>
      </w:pPr>
      <w:r>
        <w:rPr>
          <w:rFonts w:ascii="Times New Roman"/>
          <w:b w:val="false"/>
          <w:i w:val="false"/>
          <w:color w:val="000000"/>
          <w:sz w:val="28"/>
        </w:rPr>
        <w:t>
      2) сумма совокупных страховых премий (совокупных заработанных премий), принятых исламской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54"/>
    <w:bookmarkStart w:name="z69" w:id="55"/>
    <w:p>
      <w:pPr>
        <w:spacing w:after="0"/>
        <w:ind w:left="0"/>
        <w:jc w:val="both"/>
      </w:pPr>
      <w:r>
        <w:rPr>
          <w:rFonts w:ascii="Times New Roman"/>
          <w:b w:val="false"/>
          <w:i w:val="false"/>
          <w:color w:val="000000"/>
          <w:sz w:val="28"/>
        </w:rPr>
        <w:t>
      3) сумма совокупных страховых премий (совокупных заработанных премий), принятых исламской страховой (перестраховочной) организацией по договорам исламского перестрахования по классу "обязательное страхование работника от несчастных случаев при исполнении им трудовых (служебных) обязанностей", подлежит увеличению на 50 (пятьдесят) процентов;</w:t>
      </w:r>
    </w:p>
    <w:bookmarkEnd w:id="55"/>
    <w:bookmarkStart w:name="z70" w:id="56"/>
    <w:p>
      <w:pPr>
        <w:spacing w:after="0"/>
        <w:ind w:left="0"/>
        <w:jc w:val="both"/>
      </w:pPr>
      <w:r>
        <w:rPr>
          <w:rFonts w:ascii="Times New Roman"/>
          <w:b w:val="false"/>
          <w:i w:val="false"/>
          <w:color w:val="000000"/>
          <w:sz w:val="28"/>
        </w:rPr>
        <w:t xml:space="preserve">
      4) сумма совокупных страховых премий (совокупных заработанных премий), рассчитанных в соответствии с подпунктами 1), 2) и 3) настоящего пункта, уменьшается на сумму расходов по выплате вознаграждения исламской страховой (перестраховочной) организации за управление исламским страховым фондом, установленного </w:t>
      </w:r>
      <w:r>
        <w:rPr>
          <w:rFonts w:ascii="Times New Roman"/>
          <w:b w:val="false"/>
          <w:i w:val="false"/>
          <w:color w:val="000000"/>
          <w:sz w:val="28"/>
        </w:rPr>
        <w:t>статьей 36-3</w:t>
      </w:r>
      <w:r>
        <w:rPr>
          <w:rFonts w:ascii="Times New Roman"/>
          <w:b w:val="false"/>
          <w:i w:val="false"/>
          <w:color w:val="000000"/>
          <w:sz w:val="28"/>
        </w:rPr>
        <w:t xml:space="preserve"> Закона, а также на сумму корпоративного подоходного налога;</w:t>
      </w:r>
    </w:p>
    <w:bookmarkEnd w:id="56"/>
    <w:bookmarkStart w:name="z71" w:id="57"/>
    <w:p>
      <w:pPr>
        <w:spacing w:after="0"/>
        <w:ind w:left="0"/>
        <w:jc w:val="both"/>
      </w:pPr>
      <w:r>
        <w:rPr>
          <w:rFonts w:ascii="Times New Roman"/>
          <w:b w:val="false"/>
          <w:i w:val="false"/>
          <w:color w:val="000000"/>
          <w:sz w:val="28"/>
        </w:rPr>
        <w:t>
      5) сумма страховых премий, рассчитанных в соответствии с подпунктами 1), 2), 3) и 4) настоящего пункта, в размере, не превышающем 3 500 000 000 (три миллиарда пятьсот миллионов) тенге, умножается на 18 (восемнадцать) процентов, оставшаяся сумма превышения умножается на 16 (шестнадцать) процентов.</w:t>
      </w:r>
    </w:p>
    <w:bookmarkEnd w:id="57"/>
    <w:bookmarkStart w:name="z72" w:id="58"/>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6) настоящего пункта;</w:t>
      </w:r>
    </w:p>
    <w:bookmarkEnd w:id="58"/>
    <w:bookmarkStart w:name="z73" w:id="59"/>
    <w:p>
      <w:pPr>
        <w:spacing w:after="0"/>
        <w:ind w:left="0"/>
        <w:jc w:val="both"/>
      </w:pPr>
      <w:r>
        <w:rPr>
          <w:rFonts w:ascii="Times New Roman"/>
          <w:b w:val="false"/>
          <w:i w:val="false"/>
          <w:color w:val="000000"/>
          <w:sz w:val="28"/>
        </w:rPr>
        <w:t>
      6) поправочный коэффициент рассчитывается как отношение суммы совокупных страховых выплат (за вычетом доли исламского перестраховщика в страховых выплатах), начисленных за предыдущие 3 (три) финансовых года, к сумме совокупных страховых выплат, начисленных за предыдущие 3 (три) финансовых года.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59"/>
    <w:bookmarkStart w:name="z74" w:id="60"/>
    <w:p>
      <w:pPr>
        <w:spacing w:after="0"/>
        <w:ind w:left="0"/>
        <w:jc w:val="both"/>
      </w:pPr>
      <w:r>
        <w:rPr>
          <w:rFonts w:ascii="Times New Roman"/>
          <w:b w:val="false"/>
          <w:i w:val="false"/>
          <w:color w:val="000000"/>
          <w:sz w:val="28"/>
        </w:rPr>
        <w:t>
      Поправочный коэффициент не применяется при расчете минимального размера маржи платежеспособности, если за предыдущие 3 (три) финансовых года исламской страховой (перестраховочной) организацией не осуществлялись страховые выплаты.</w:t>
      </w:r>
    </w:p>
    <w:bookmarkEnd w:id="60"/>
    <w:bookmarkStart w:name="z75" w:id="61"/>
    <w:p>
      <w:pPr>
        <w:spacing w:after="0"/>
        <w:ind w:left="0"/>
        <w:jc w:val="both"/>
      </w:pPr>
      <w:r>
        <w:rPr>
          <w:rFonts w:ascii="Times New Roman"/>
          <w:b w:val="false"/>
          <w:i w:val="false"/>
          <w:color w:val="000000"/>
          <w:sz w:val="28"/>
        </w:rPr>
        <w:t>
      13. Порядок расчета минимального размера маржи платежеспособности с использованием "метода выплат":</w:t>
      </w:r>
    </w:p>
    <w:bookmarkEnd w:id="61"/>
    <w:bookmarkStart w:name="z76" w:id="62"/>
    <w:p>
      <w:pPr>
        <w:spacing w:after="0"/>
        <w:ind w:left="0"/>
        <w:jc w:val="both"/>
      </w:pPr>
      <w:r>
        <w:rPr>
          <w:rFonts w:ascii="Times New Roman"/>
          <w:b w:val="false"/>
          <w:i w:val="false"/>
          <w:color w:val="000000"/>
          <w:sz w:val="28"/>
        </w:rPr>
        <w:t>
      1) для расчета используется сумма совокупных страховых выплат, начисленных за предыдущие 3 (три) финансовых года.</w:t>
      </w:r>
    </w:p>
    <w:bookmarkEnd w:id="62"/>
    <w:bookmarkStart w:name="z77" w:id="63"/>
    <w:p>
      <w:pPr>
        <w:spacing w:after="0"/>
        <w:ind w:left="0"/>
        <w:jc w:val="both"/>
      </w:pPr>
      <w:r>
        <w:rPr>
          <w:rFonts w:ascii="Times New Roman"/>
          <w:b w:val="false"/>
          <w:i w:val="false"/>
          <w:color w:val="000000"/>
          <w:sz w:val="28"/>
        </w:rPr>
        <w:t xml:space="preserve">
      Исламской страховой организацией, занимающейся исключительно страхованием рисков, указанных в подпунктах 13) и 14) пункта 3 статьи 6 Закона, для расчета используется сумма совокупных страховых выплат за предыдущие 7 (семь) финансовых лет; </w:t>
      </w:r>
    </w:p>
    <w:bookmarkEnd w:id="63"/>
    <w:bookmarkStart w:name="z78" w:id="64"/>
    <w:p>
      <w:pPr>
        <w:spacing w:after="0"/>
        <w:ind w:left="0"/>
        <w:jc w:val="both"/>
      </w:pPr>
      <w:r>
        <w:rPr>
          <w:rFonts w:ascii="Times New Roman"/>
          <w:b w:val="false"/>
          <w:i w:val="false"/>
          <w:color w:val="000000"/>
          <w:sz w:val="28"/>
        </w:rPr>
        <w:t>
      2) сумма совокупных страховых выплат, осуществленных исламской страховой (перестраховочной) организацией по классу "обязательное страхование гражданско-правовой ответственности владельцев транспортных средств", подлежит увеличению на 50 (пятьдесят) процентов;</w:t>
      </w:r>
    </w:p>
    <w:bookmarkEnd w:id="64"/>
    <w:bookmarkStart w:name="z79" w:id="65"/>
    <w:p>
      <w:pPr>
        <w:spacing w:after="0"/>
        <w:ind w:left="0"/>
        <w:jc w:val="both"/>
      </w:pPr>
      <w:r>
        <w:rPr>
          <w:rFonts w:ascii="Times New Roman"/>
          <w:b w:val="false"/>
          <w:i w:val="false"/>
          <w:color w:val="000000"/>
          <w:sz w:val="28"/>
        </w:rPr>
        <w:t>
      3) сумма совокупных страховых выплат увеличивается на сумму резерва заявленных, но неурегулированных убытков на конец предыдущего финансового года и уменьшается:</w:t>
      </w:r>
    </w:p>
    <w:bookmarkEnd w:id="65"/>
    <w:bookmarkStart w:name="z80" w:id="66"/>
    <w:p>
      <w:pPr>
        <w:spacing w:after="0"/>
        <w:ind w:left="0"/>
        <w:jc w:val="both"/>
      </w:pPr>
      <w:r>
        <w:rPr>
          <w:rFonts w:ascii="Times New Roman"/>
          <w:b w:val="false"/>
          <w:i w:val="false"/>
          <w:color w:val="000000"/>
          <w:sz w:val="28"/>
        </w:rPr>
        <w:t>
      на сумму резерва заявленных, но неурегулированных убытков на конец финансового года, за 3 (три) года, предшествующие отчетному финансовому году;</w:t>
      </w:r>
    </w:p>
    <w:bookmarkEnd w:id="66"/>
    <w:bookmarkStart w:name="z81" w:id="67"/>
    <w:p>
      <w:pPr>
        <w:spacing w:after="0"/>
        <w:ind w:left="0"/>
        <w:jc w:val="both"/>
      </w:pPr>
      <w:r>
        <w:rPr>
          <w:rFonts w:ascii="Times New Roman"/>
          <w:b w:val="false"/>
          <w:i w:val="false"/>
          <w:color w:val="000000"/>
          <w:sz w:val="28"/>
        </w:rPr>
        <w:t>
      для исламских страховых (перестраховочных) организаций, указанных в абзаце втором подпункта 1) настоящего пункта, - на сумму резерва заявленных, но неурегулированных убытков на конец финансового года, за 7 (семь) лет, предшествующих отчетному финансовому году;</w:t>
      </w:r>
    </w:p>
    <w:bookmarkEnd w:id="67"/>
    <w:bookmarkStart w:name="z82" w:id="68"/>
    <w:p>
      <w:pPr>
        <w:spacing w:after="0"/>
        <w:ind w:left="0"/>
        <w:jc w:val="both"/>
      </w:pPr>
      <w:r>
        <w:rPr>
          <w:rFonts w:ascii="Times New Roman"/>
          <w:b w:val="false"/>
          <w:i w:val="false"/>
          <w:color w:val="000000"/>
          <w:sz w:val="28"/>
        </w:rPr>
        <w:t>
      4) для расчета минимального размера маржи платежеспособности исламской страховой (перестраховочной) организации используется:</w:t>
      </w:r>
    </w:p>
    <w:bookmarkEnd w:id="68"/>
    <w:bookmarkStart w:name="z83" w:id="69"/>
    <w:p>
      <w:pPr>
        <w:spacing w:after="0"/>
        <w:ind w:left="0"/>
        <w:jc w:val="both"/>
      </w:pPr>
      <w:r>
        <w:rPr>
          <w:rFonts w:ascii="Times New Roman"/>
          <w:b w:val="false"/>
          <w:i w:val="false"/>
          <w:color w:val="000000"/>
          <w:sz w:val="28"/>
        </w:rPr>
        <w:t>
      одна третья часть суммы, полученной согласно абзацу второму подпункта 3) настоящего пункта;</w:t>
      </w:r>
    </w:p>
    <w:bookmarkEnd w:id="69"/>
    <w:bookmarkStart w:name="z84" w:id="70"/>
    <w:p>
      <w:pPr>
        <w:spacing w:after="0"/>
        <w:ind w:left="0"/>
        <w:jc w:val="both"/>
      </w:pPr>
      <w:r>
        <w:rPr>
          <w:rFonts w:ascii="Times New Roman"/>
          <w:b w:val="false"/>
          <w:i w:val="false"/>
          <w:color w:val="000000"/>
          <w:sz w:val="28"/>
        </w:rPr>
        <w:t>
      для исламских страховых (перестраховочных) организаций, указанных в абзаце втором подпункта 1) настоящего пункта, - одна седьмая часть суммы, полученной согласно абзацу третьему подпункта 3) настоящего пункта;</w:t>
      </w:r>
    </w:p>
    <w:bookmarkEnd w:id="70"/>
    <w:bookmarkStart w:name="z85" w:id="71"/>
    <w:p>
      <w:pPr>
        <w:spacing w:after="0"/>
        <w:ind w:left="0"/>
        <w:jc w:val="both"/>
      </w:pPr>
      <w:r>
        <w:rPr>
          <w:rFonts w:ascii="Times New Roman"/>
          <w:b w:val="false"/>
          <w:i w:val="false"/>
          <w:color w:val="000000"/>
          <w:sz w:val="28"/>
        </w:rPr>
        <w:t>
      5) сумма страховых выплат, рассчитанных в соответствии с подпунктами 1), 2), 3) и 4) настоящего пункта, в размере, не превышающем 2 500 000 000 (два миллиарда пятьсот миллионов) тенге, умножается на 26 (двадцать шесть) процентов, оставшаяся сумма превышения умножается на 23 (двадцать три) процента.</w:t>
      </w:r>
    </w:p>
    <w:bookmarkEnd w:id="71"/>
    <w:bookmarkStart w:name="z86" w:id="72"/>
    <w:p>
      <w:pPr>
        <w:spacing w:after="0"/>
        <w:ind w:left="0"/>
        <w:jc w:val="both"/>
      </w:pPr>
      <w:r>
        <w:rPr>
          <w:rFonts w:ascii="Times New Roman"/>
          <w:b w:val="false"/>
          <w:i w:val="false"/>
          <w:color w:val="000000"/>
          <w:sz w:val="28"/>
        </w:rPr>
        <w:t>
      Полученные результаты суммируются и корректируются на поправочный коэффициент, рассчитанный в соответствии с подпунктом 6) пункта 12 Нормативов.</w:t>
      </w:r>
    </w:p>
    <w:bookmarkEnd w:id="72"/>
    <w:bookmarkStart w:name="z87" w:id="73"/>
    <w:p>
      <w:pPr>
        <w:spacing w:after="0"/>
        <w:ind w:left="0"/>
        <w:jc w:val="both"/>
      </w:pPr>
      <w:r>
        <w:rPr>
          <w:rFonts w:ascii="Times New Roman"/>
          <w:b w:val="false"/>
          <w:i w:val="false"/>
          <w:color w:val="000000"/>
          <w:sz w:val="28"/>
        </w:rPr>
        <w:t>
      Если исламская страховая (перестраховочная) организация не осуществляла страховые выплаты в течение срока, указанного в подпункте 1) настоящего пункта, то расчет минимального размера маржи платежеспособности осуществляется без использования "метода выплат".</w:t>
      </w:r>
    </w:p>
    <w:bookmarkEnd w:id="73"/>
    <w:bookmarkStart w:name="z88" w:id="74"/>
    <w:p>
      <w:pPr>
        <w:spacing w:after="0"/>
        <w:ind w:left="0"/>
        <w:jc w:val="both"/>
      </w:pPr>
      <w:r>
        <w:rPr>
          <w:rFonts w:ascii="Times New Roman"/>
          <w:b w:val="false"/>
          <w:i w:val="false"/>
          <w:color w:val="000000"/>
          <w:sz w:val="28"/>
        </w:rPr>
        <w:t>
      14. Минимальный размер маржи платежеспособности увеличивается на следующие суммы:</w:t>
      </w:r>
    </w:p>
    <w:bookmarkEnd w:id="74"/>
    <w:bookmarkStart w:name="z89" w:id="75"/>
    <w:p>
      <w:pPr>
        <w:spacing w:after="0"/>
        <w:ind w:left="0"/>
        <w:jc w:val="both"/>
      </w:pPr>
      <w:r>
        <w:rPr>
          <w:rFonts w:ascii="Times New Roman"/>
          <w:b w:val="false"/>
          <w:i w:val="false"/>
          <w:color w:val="000000"/>
          <w:sz w:val="28"/>
        </w:rPr>
        <w:t xml:space="preserve">
      по договорам исламского страхования (перестрахования) по классам в добровольной форме исламского страхования, указанным в подпунктах 13), 14), 15-1) и 16) </w:t>
      </w:r>
      <w:r>
        <w:rPr>
          <w:rFonts w:ascii="Times New Roman"/>
          <w:b w:val="false"/>
          <w:i w:val="false"/>
          <w:color w:val="000000"/>
          <w:sz w:val="28"/>
        </w:rPr>
        <w:t>пункта 3</w:t>
      </w:r>
      <w:r>
        <w:rPr>
          <w:rFonts w:ascii="Times New Roman"/>
          <w:b w:val="false"/>
          <w:i w:val="false"/>
          <w:color w:val="000000"/>
          <w:sz w:val="28"/>
        </w:rPr>
        <w:t xml:space="preserve"> статьи 6 Закона - на 10 (десять) процентов от страховых премий по действующим договорам исламского страхования (перестрахования) по данным классам исламского страхования на конец отчетного периода;</w:t>
      </w:r>
    </w:p>
    <w:bookmarkEnd w:id="75"/>
    <w:bookmarkStart w:name="z90" w:id="76"/>
    <w:p>
      <w:pPr>
        <w:spacing w:after="0"/>
        <w:ind w:left="0"/>
        <w:jc w:val="both"/>
      </w:pPr>
      <w:r>
        <w:rPr>
          <w:rFonts w:ascii="Times New Roman"/>
          <w:b w:val="false"/>
          <w:i w:val="false"/>
          <w:color w:val="000000"/>
          <w:sz w:val="28"/>
        </w:rPr>
        <w:t>
      по договорам исламского страхования (перестрахования) по классу в добровольной форме исламского страхования, указанному в подпункте 12) пункта 3 статьи 6 Закона, объектом исламского страхования по которым являются имущественные интересы страхователя или выгодоприобретателя, связанные с возмещением убытков, в результате неисполнения (ненадлежащего исполнения) страхователем (застрахованным) своих обязательств по исламскому договору, заключенному между страхователем, застрахованным или третьим лицом - на 10 (десять) процентов от страховых премий по действующим договорам исламского страхования (перестрахования) по данному классу исламского страхования на конец отчетного периода;</w:t>
      </w:r>
    </w:p>
    <w:bookmarkEnd w:id="76"/>
    <w:bookmarkStart w:name="z91" w:id="77"/>
    <w:p>
      <w:pPr>
        <w:spacing w:after="0"/>
        <w:ind w:left="0"/>
        <w:jc w:val="both"/>
      </w:pPr>
      <w:r>
        <w:rPr>
          <w:rFonts w:ascii="Times New Roman"/>
          <w:b w:val="false"/>
          <w:i w:val="false"/>
          <w:color w:val="000000"/>
          <w:sz w:val="28"/>
        </w:rPr>
        <w:t>
      по договорам исламского страхования (перестрахования), предусматривающим возмещение финансовых убытков лиц, связанных с исламской страховой (перестраховочной) организацией особыми отношениями, в рамках классов в добровольной форме исламского страхования, указанных в подпунктах 13), 14), 15-1) и 16) пункта 3 статьи 6 Закона, - дополнительно на 10 (десять) процентов от страховой премии по действующим на конец отчетного периода договорам исламского страхования (перестрахования).</w:t>
      </w:r>
    </w:p>
    <w:bookmarkEnd w:id="77"/>
    <w:bookmarkStart w:name="z92" w:id="78"/>
    <w:p>
      <w:pPr>
        <w:spacing w:after="0"/>
        <w:ind w:left="0"/>
        <w:jc w:val="both"/>
      </w:pPr>
      <w:r>
        <w:rPr>
          <w:rFonts w:ascii="Times New Roman"/>
          <w:b w:val="false"/>
          <w:i w:val="false"/>
          <w:color w:val="000000"/>
          <w:sz w:val="28"/>
        </w:rPr>
        <w:t xml:space="preserve">
      15. Если минимальный размер маржи платежеспособности исламской страховой (перестраховочной) организации за отчетный период меньше, чем за предыдущий финансовый год, то минимальный размер маржи платежеспособности за отчетный период равен минимальному размеру маржи платежеспособности за предыдущий финансовый год, скорректированный на коэффициент резерва, рассчитываемого в соответствии с </w:t>
      </w:r>
      <w:r>
        <w:rPr>
          <w:rFonts w:ascii="Times New Roman"/>
          <w:b w:val="false"/>
          <w:i w:val="false"/>
          <w:color w:val="000000"/>
          <w:sz w:val="28"/>
        </w:rPr>
        <w:t>пунктом 16</w:t>
      </w:r>
      <w:r>
        <w:rPr>
          <w:rFonts w:ascii="Times New Roman"/>
          <w:b w:val="false"/>
          <w:i w:val="false"/>
          <w:color w:val="000000"/>
          <w:sz w:val="28"/>
        </w:rPr>
        <w:t xml:space="preserve"> Нормативов.</w:t>
      </w:r>
    </w:p>
    <w:bookmarkEnd w:id="78"/>
    <w:bookmarkStart w:name="z93" w:id="79"/>
    <w:p>
      <w:pPr>
        <w:spacing w:after="0"/>
        <w:ind w:left="0"/>
        <w:jc w:val="both"/>
      </w:pPr>
      <w:r>
        <w:rPr>
          <w:rFonts w:ascii="Times New Roman"/>
          <w:b w:val="false"/>
          <w:i w:val="false"/>
          <w:color w:val="000000"/>
          <w:sz w:val="28"/>
        </w:rPr>
        <w:t>
      Если минимальный размер маржи платежеспособности за предыдущий финансовый год, скорректированный на коэффициент резерва, меньше минимального размера маржи платежеспособности за отчетный период, то для расчета используется минимальный размер маржи платежеспособности за отчетный период.</w:t>
      </w:r>
    </w:p>
    <w:bookmarkEnd w:id="79"/>
    <w:bookmarkStart w:name="z94" w:id="80"/>
    <w:p>
      <w:pPr>
        <w:spacing w:after="0"/>
        <w:ind w:left="0"/>
        <w:jc w:val="both"/>
      </w:pPr>
      <w:r>
        <w:rPr>
          <w:rFonts w:ascii="Times New Roman"/>
          <w:b w:val="false"/>
          <w:i w:val="false"/>
          <w:color w:val="000000"/>
          <w:sz w:val="28"/>
        </w:rPr>
        <w:t>
      16. Коэффициент резерва рассчитывается как отношение суммы резерва заявленных, но неурегулированных убытков (за минусом доли исламского перестраховщика) на конец предыдущего финансового года к сумме резерва заявленных, но неурегулированных убытков (за минусом доли исламского перестраховщика) на начало предыдущего финансового года. Если величина полученного в результате расчета коэффициента резерва более 1 (единицы), то для расчета принимается 1 (единица).</w:t>
      </w:r>
    </w:p>
    <w:bookmarkEnd w:id="80"/>
    <w:bookmarkStart w:name="z95" w:id="81"/>
    <w:p>
      <w:pPr>
        <w:spacing w:after="0"/>
        <w:ind w:left="0"/>
        <w:jc w:val="left"/>
      </w:pPr>
      <w:r>
        <w:rPr>
          <w:rFonts w:ascii="Times New Roman"/>
          <w:b/>
          <w:i w:val="false"/>
          <w:color w:val="000000"/>
        </w:rPr>
        <w:t xml:space="preserve"> Параграф 3. Расчет минимального размера маржи платежеспособности для исламской страховой (перестраховочной) организации, осуществляющей исламскую страховую деятельность по отрасли "страхование жизни"</w:t>
      </w:r>
    </w:p>
    <w:bookmarkEnd w:id="81"/>
    <w:bookmarkStart w:name="z96" w:id="82"/>
    <w:p>
      <w:pPr>
        <w:spacing w:after="0"/>
        <w:ind w:left="0"/>
        <w:jc w:val="both"/>
      </w:pPr>
      <w:r>
        <w:rPr>
          <w:rFonts w:ascii="Times New Roman"/>
          <w:b w:val="false"/>
          <w:i w:val="false"/>
          <w:color w:val="000000"/>
          <w:sz w:val="28"/>
        </w:rPr>
        <w:t>
      17. Расчет минимального размера маржи платежеспособности для исламской страховой организации, осуществляющей деятельность в отрасли "страхование жизни", осуществляется раздельно по классам исламского страхования:</w:t>
      </w:r>
    </w:p>
    <w:bookmarkEnd w:id="82"/>
    <w:bookmarkStart w:name="z97" w:id="83"/>
    <w:p>
      <w:pPr>
        <w:spacing w:after="0"/>
        <w:ind w:left="0"/>
        <w:jc w:val="both"/>
      </w:pPr>
      <w:r>
        <w:rPr>
          <w:rFonts w:ascii="Times New Roman"/>
          <w:b w:val="false"/>
          <w:i w:val="false"/>
          <w:color w:val="000000"/>
          <w:sz w:val="28"/>
        </w:rPr>
        <w:t>
      1) по классам "страхование жизни" и "аннуитетное страхование";</w:t>
      </w:r>
    </w:p>
    <w:bookmarkEnd w:id="83"/>
    <w:bookmarkStart w:name="z98" w:id="84"/>
    <w:p>
      <w:pPr>
        <w:spacing w:after="0"/>
        <w:ind w:left="0"/>
        <w:jc w:val="both"/>
      </w:pPr>
      <w:r>
        <w:rPr>
          <w:rFonts w:ascii="Times New Roman"/>
          <w:b w:val="false"/>
          <w:i w:val="false"/>
          <w:color w:val="000000"/>
          <w:sz w:val="28"/>
        </w:rPr>
        <w:t>
      2) по классам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w:t>
      </w:r>
    </w:p>
    <w:bookmarkEnd w:id="84"/>
    <w:bookmarkStart w:name="z99" w:id="85"/>
    <w:p>
      <w:pPr>
        <w:spacing w:after="0"/>
        <w:ind w:left="0"/>
        <w:jc w:val="both"/>
      </w:pPr>
      <w:r>
        <w:rPr>
          <w:rFonts w:ascii="Times New Roman"/>
          <w:b w:val="false"/>
          <w:i w:val="false"/>
          <w:color w:val="000000"/>
          <w:sz w:val="28"/>
        </w:rPr>
        <w:t xml:space="preserve">
      Для расчета минимального размера маржи платежеспособности исламской страховой (перестраховочной) организации принимаются суммы, рассчитанные в соответствии с </w:t>
      </w:r>
      <w:r>
        <w:rPr>
          <w:rFonts w:ascii="Times New Roman"/>
          <w:b w:val="false"/>
          <w:i w:val="false"/>
          <w:color w:val="000000"/>
          <w:sz w:val="28"/>
        </w:rPr>
        <w:t>пунктами 18</w:t>
      </w:r>
      <w:r>
        <w:rPr>
          <w:rFonts w:ascii="Times New Roman"/>
          <w:b w:val="false"/>
          <w:i w:val="false"/>
          <w:color w:val="000000"/>
          <w:sz w:val="28"/>
        </w:rPr>
        <w:t xml:space="preserve">, </w:t>
      </w:r>
      <w:r>
        <w:rPr>
          <w:rFonts w:ascii="Times New Roman"/>
          <w:b w:val="false"/>
          <w:i w:val="false"/>
          <w:color w:val="000000"/>
          <w:sz w:val="28"/>
        </w:rPr>
        <w:t>22</w:t>
      </w:r>
      <w:r>
        <w:rPr>
          <w:rFonts w:ascii="Times New Roman"/>
          <w:b w:val="false"/>
          <w:i w:val="false"/>
          <w:color w:val="000000"/>
          <w:sz w:val="28"/>
        </w:rPr>
        <w:t xml:space="preserve"> и </w:t>
      </w:r>
      <w:r>
        <w:rPr>
          <w:rFonts w:ascii="Times New Roman"/>
          <w:b w:val="false"/>
          <w:i w:val="false"/>
          <w:color w:val="000000"/>
          <w:sz w:val="28"/>
        </w:rPr>
        <w:t>23</w:t>
      </w:r>
      <w:r>
        <w:rPr>
          <w:rFonts w:ascii="Times New Roman"/>
          <w:b w:val="false"/>
          <w:i w:val="false"/>
          <w:color w:val="000000"/>
          <w:sz w:val="28"/>
        </w:rPr>
        <w:t xml:space="preserve"> Нормативов.</w:t>
      </w:r>
    </w:p>
    <w:bookmarkEnd w:id="85"/>
    <w:bookmarkStart w:name="z100" w:id="86"/>
    <w:p>
      <w:pPr>
        <w:spacing w:after="0"/>
        <w:ind w:left="0"/>
        <w:jc w:val="both"/>
      </w:pPr>
      <w:r>
        <w:rPr>
          <w:rFonts w:ascii="Times New Roman"/>
          <w:b w:val="false"/>
          <w:i w:val="false"/>
          <w:color w:val="000000"/>
          <w:sz w:val="28"/>
        </w:rPr>
        <w:t>
      18. Расчет минимального размера маржи платежеспособности исламской страховой (перестраховочной) организации по классам исламского страхования, указанным в подпункте 1) пункта 17 Нормативов, представляет собой величину, равную сумме значений, рассчитанных в соответствии с пунктами 19 и 21 Нормативов.</w:t>
      </w:r>
    </w:p>
    <w:bookmarkEnd w:id="86"/>
    <w:bookmarkStart w:name="z101" w:id="87"/>
    <w:p>
      <w:pPr>
        <w:spacing w:after="0"/>
        <w:ind w:left="0"/>
        <w:jc w:val="both"/>
      </w:pPr>
      <w:r>
        <w:rPr>
          <w:rFonts w:ascii="Times New Roman"/>
          <w:b w:val="false"/>
          <w:i w:val="false"/>
          <w:color w:val="000000"/>
          <w:sz w:val="28"/>
        </w:rPr>
        <w:t>
      19. Минимальный размер маржи платежеспособности по договорам исламского страхования жизни на случай смерти, по которым капитал под риском не является отрицательным значением, равен сумме следующих величин:</w:t>
      </w:r>
    </w:p>
    <w:bookmarkEnd w:id="87"/>
    <w:bookmarkStart w:name="z102" w:id="88"/>
    <w:p>
      <w:pPr>
        <w:spacing w:after="0"/>
        <w:ind w:left="0"/>
        <w:jc w:val="both"/>
      </w:pPr>
      <w:r>
        <w:rPr>
          <w:rFonts w:ascii="Times New Roman"/>
          <w:b w:val="false"/>
          <w:i w:val="false"/>
          <w:color w:val="000000"/>
          <w:sz w:val="28"/>
        </w:rPr>
        <w:t>
      1) по договорам исламского страхования жизни на случай смерти (сроком до 3 (трех) лет) - 0,1 (ноль целых одна десятая) процента от суммы капитала под риском, умноженной на поправочный коэффициент, рассчитанный в соответствии с частью второй пункта 20 Нормативов;</w:t>
      </w:r>
    </w:p>
    <w:bookmarkEnd w:id="88"/>
    <w:bookmarkStart w:name="z103" w:id="89"/>
    <w:p>
      <w:pPr>
        <w:spacing w:after="0"/>
        <w:ind w:left="0"/>
        <w:jc w:val="both"/>
      </w:pPr>
      <w:r>
        <w:rPr>
          <w:rFonts w:ascii="Times New Roman"/>
          <w:b w:val="false"/>
          <w:i w:val="false"/>
          <w:color w:val="000000"/>
          <w:sz w:val="28"/>
        </w:rPr>
        <w:t>
      2) по договорам исламского страхования жизни на случай смерти (сроком от 3 (трех) до 5 (пяти) лет) - 0,15 (ноль целых пятнадцать сотых) процента от суммы капитала под риском, умноженной на поправочный коэффициент, рассчитанный в соответствии с частью второй пункта 20 Нормативов;</w:t>
      </w:r>
    </w:p>
    <w:bookmarkEnd w:id="89"/>
    <w:bookmarkStart w:name="z104" w:id="90"/>
    <w:p>
      <w:pPr>
        <w:spacing w:after="0"/>
        <w:ind w:left="0"/>
        <w:jc w:val="both"/>
      </w:pPr>
      <w:r>
        <w:rPr>
          <w:rFonts w:ascii="Times New Roman"/>
          <w:b w:val="false"/>
          <w:i w:val="false"/>
          <w:color w:val="000000"/>
          <w:sz w:val="28"/>
        </w:rPr>
        <w:t>
      3) по остальным договорам исламского страхования жизни на случай смерти - 0,3 (ноль целых три десятых) процента от суммы капитала под риском, умноженной на поправочный коэффициент, рассчитанный в соответствии с частью второй пункта 20 Нормативов.</w:t>
      </w:r>
    </w:p>
    <w:bookmarkEnd w:id="90"/>
    <w:bookmarkStart w:name="z105" w:id="91"/>
    <w:p>
      <w:pPr>
        <w:spacing w:after="0"/>
        <w:ind w:left="0"/>
        <w:jc w:val="both"/>
      </w:pPr>
      <w:r>
        <w:rPr>
          <w:rFonts w:ascii="Times New Roman"/>
          <w:b w:val="false"/>
          <w:i w:val="false"/>
          <w:color w:val="000000"/>
          <w:sz w:val="28"/>
        </w:rPr>
        <w:t>
      20. Капитал под риском представляет собой совокупную страховую сумму по действующим договорам исламского страхования жизни на случай смерти на конец предыдущего финансового года, уменьшенную на сумму созданных страховых резервов по ним.</w:t>
      </w:r>
    </w:p>
    <w:bookmarkEnd w:id="91"/>
    <w:bookmarkStart w:name="z106" w:id="92"/>
    <w:p>
      <w:pPr>
        <w:spacing w:after="0"/>
        <w:ind w:left="0"/>
        <w:jc w:val="both"/>
      </w:pPr>
      <w:r>
        <w:rPr>
          <w:rFonts w:ascii="Times New Roman"/>
          <w:b w:val="false"/>
          <w:i w:val="false"/>
          <w:color w:val="000000"/>
          <w:sz w:val="28"/>
        </w:rPr>
        <w:t>
      Поправочный коэффициент рассчитывается как отношение капитала под риском по договорам исламского страхования жизни на случай смерти (за минусом доли исламского перестраховщика), к капиталу под риском. Если величина полученного в результате расчета поправочного коэффициента меньше 0,5 (ноль целых пять десятых), то для расчета принимается 0,5 (ноль целых пять десятых).</w:t>
      </w:r>
    </w:p>
    <w:bookmarkEnd w:id="92"/>
    <w:bookmarkStart w:name="z107" w:id="93"/>
    <w:p>
      <w:pPr>
        <w:spacing w:after="0"/>
        <w:ind w:left="0"/>
        <w:jc w:val="both"/>
      </w:pPr>
      <w:r>
        <w:rPr>
          <w:rFonts w:ascii="Times New Roman"/>
          <w:b w:val="false"/>
          <w:i w:val="false"/>
          <w:color w:val="000000"/>
          <w:sz w:val="28"/>
        </w:rPr>
        <w:t xml:space="preserve">
      21. Минимальный размер маржи платежеспособности по остальным договорам исламского страхования по классам исламского страхования, указанным в подпункте 1) </w:t>
      </w:r>
      <w:r>
        <w:rPr>
          <w:rFonts w:ascii="Times New Roman"/>
          <w:b w:val="false"/>
          <w:i w:val="false"/>
          <w:color w:val="000000"/>
          <w:sz w:val="28"/>
        </w:rPr>
        <w:t>пункта 17</w:t>
      </w:r>
      <w:r>
        <w:rPr>
          <w:rFonts w:ascii="Times New Roman"/>
          <w:b w:val="false"/>
          <w:i w:val="false"/>
          <w:color w:val="000000"/>
          <w:sz w:val="28"/>
        </w:rPr>
        <w:t xml:space="preserve"> Нормативов, равен следующему значению:</w:t>
      </w:r>
    </w:p>
    <w:bookmarkEnd w:id="93"/>
    <w:bookmarkStart w:name="z108" w:id="94"/>
    <w:p>
      <w:pPr>
        <w:spacing w:after="0"/>
        <w:ind w:left="0"/>
        <w:jc w:val="both"/>
      </w:pPr>
      <w:r>
        <w:rPr>
          <w:rFonts w:ascii="Times New Roman"/>
          <w:b w:val="false"/>
          <w:i w:val="false"/>
          <w:color w:val="000000"/>
          <w:sz w:val="28"/>
        </w:rPr>
        <w:t>
      произведению 4 (четырех) процентов от суммы сформированных страховых резервов и поправочного коэффициента, рассчитанного в соответствии с частью второй настоящего пункта, за исключением исламских договоров пенсионного аннуитета;</w:t>
      </w:r>
    </w:p>
    <w:bookmarkEnd w:id="94"/>
    <w:bookmarkStart w:name="z109" w:id="95"/>
    <w:p>
      <w:pPr>
        <w:spacing w:after="0"/>
        <w:ind w:left="0"/>
        <w:jc w:val="both"/>
      </w:pPr>
      <w:r>
        <w:rPr>
          <w:rFonts w:ascii="Times New Roman"/>
          <w:b w:val="false"/>
          <w:i w:val="false"/>
          <w:color w:val="000000"/>
          <w:sz w:val="28"/>
        </w:rPr>
        <w:t>
      по исламским договорам пенсионного аннуитета - произведению максимального размера эффективной годовой процентной ставки, установленной в соответствии с Требованиями к формированию, методике расчета страховых резервов и их структуре, от суммы сформированных страховых резервов и поправочного коэффициента, рассчитанного в соответствии с частью второй настоящего пункта.</w:t>
      </w:r>
    </w:p>
    <w:bookmarkEnd w:id="95"/>
    <w:bookmarkStart w:name="z110" w:id="96"/>
    <w:p>
      <w:pPr>
        <w:spacing w:after="0"/>
        <w:ind w:left="0"/>
        <w:jc w:val="both"/>
      </w:pPr>
      <w:r>
        <w:rPr>
          <w:rFonts w:ascii="Times New Roman"/>
          <w:b w:val="false"/>
          <w:i w:val="false"/>
          <w:color w:val="000000"/>
          <w:sz w:val="28"/>
        </w:rPr>
        <w:t>
      Поправочный коэффициент рассчитывается как отношение суммы сформированных страховых резервов за вычетом доли исламского перестраховщика в страховых резервах на конец предыдущего финансового года к общей сумме сформированных страховых резервов на конец предыдущего финансового года. Если величина полученного в результате расчета поправочного коэффициента меньше 0,85 (ноль целых восемьдесят пять сотых), то для расчета принимается 0,85 (ноль целых восемьдесят пять сотых).</w:t>
      </w:r>
    </w:p>
    <w:bookmarkEnd w:id="96"/>
    <w:bookmarkStart w:name="z111" w:id="97"/>
    <w:p>
      <w:pPr>
        <w:spacing w:after="0"/>
        <w:ind w:left="0"/>
        <w:jc w:val="both"/>
      </w:pPr>
      <w:r>
        <w:rPr>
          <w:rFonts w:ascii="Times New Roman"/>
          <w:b w:val="false"/>
          <w:i w:val="false"/>
          <w:color w:val="000000"/>
          <w:sz w:val="28"/>
        </w:rPr>
        <w:t xml:space="preserve">
      22. По классам страхования "страхование от несчастных случаев", "страхование на случай болезни" и "обязательное страхование работника от несчастных случаев при исполнении им трудовых (служебных) обязанностей" минимальный размер маржи платежеспособности рассчитывается в соответствии с </w:t>
      </w:r>
      <w:r>
        <w:rPr>
          <w:rFonts w:ascii="Times New Roman"/>
          <w:b w:val="false"/>
          <w:i w:val="false"/>
          <w:color w:val="000000"/>
          <w:sz w:val="28"/>
        </w:rPr>
        <w:t>пунктами 11</w:t>
      </w:r>
      <w:r>
        <w:rPr>
          <w:rFonts w:ascii="Times New Roman"/>
          <w:b w:val="false"/>
          <w:i w:val="false"/>
          <w:color w:val="000000"/>
          <w:sz w:val="28"/>
        </w:rPr>
        <w:t xml:space="preserve">, </w:t>
      </w:r>
      <w:r>
        <w:rPr>
          <w:rFonts w:ascii="Times New Roman"/>
          <w:b w:val="false"/>
          <w:i w:val="false"/>
          <w:color w:val="000000"/>
          <w:sz w:val="28"/>
        </w:rPr>
        <w:t>12</w:t>
      </w:r>
      <w:r>
        <w:rPr>
          <w:rFonts w:ascii="Times New Roman"/>
          <w:b w:val="false"/>
          <w:i w:val="false"/>
          <w:color w:val="000000"/>
          <w:sz w:val="28"/>
        </w:rPr>
        <w:t xml:space="preserve"> и </w:t>
      </w:r>
      <w:r>
        <w:rPr>
          <w:rFonts w:ascii="Times New Roman"/>
          <w:b w:val="false"/>
          <w:i w:val="false"/>
          <w:color w:val="000000"/>
          <w:sz w:val="28"/>
        </w:rPr>
        <w:t>13</w:t>
      </w:r>
      <w:r>
        <w:rPr>
          <w:rFonts w:ascii="Times New Roman"/>
          <w:b w:val="false"/>
          <w:i w:val="false"/>
          <w:color w:val="000000"/>
          <w:sz w:val="28"/>
        </w:rPr>
        <w:t xml:space="preserve"> Нормативов.</w:t>
      </w:r>
    </w:p>
    <w:bookmarkEnd w:id="97"/>
    <w:bookmarkStart w:name="z112" w:id="98"/>
    <w:p>
      <w:pPr>
        <w:spacing w:after="0"/>
        <w:ind w:left="0"/>
        <w:jc w:val="both"/>
      </w:pPr>
      <w:r>
        <w:rPr>
          <w:rFonts w:ascii="Times New Roman"/>
          <w:b w:val="false"/>
          <w:i w:val="false"/>
          <w:color w:val="000000"/>
          <w:sz w:val="28"/>
        </w:rPr>
        <w:t>
      При расчете минимального размера маржи платежеспособности с использованием "метода премий" по классу страхования "обязательное страхование работника от несчастных случаев при исполнении им трудовых (служебных) обязанностей" сумма совокупных страховых премий (совокупных заработанных премий), принятых исламской страховой (перестраховочной) организацией по данному классу исламского страхования, за исключением страховых премий (заработанных премий) по договору (договорам) исламского страхования данного класса исламского страхования, принятых посредством создания исламского страхового (перестраховочного) пула, подлежит увеличению на 100 (сто) процентов.</w:t>
      </w:r>
    </w:p>
    <w:bookmarkEnd w:id="98"/>
    <w:bookmarkStart w:name="z113" w:id="99"/>
    <w:p>
      <w:pPr>
        <w:spacing w:after="0"/>
        <w:ind w:left="0"/>
        <w:jc w:val="left"/>
      </w:pPr>
      <w:r>
        <w:rPr>
          <w:rFonts w:ascii="Times New Roman"/>
          <w:b/>
          <w:i w:val="false"/>
          <w:color w:val="000000"/>
        </w:rPr>
        <w:t xml:space="preserve"> Параграф 4. Минимальный размер гарантийного фонда</w:t>
      </w:r>
    </w:p>
    <w:bookmarkEnd w:id="99"/>
    <w:bookmarkStart w:name="z114" w:id="100"/>
    <w:p>
      <w:pPr>
        <w:spacing w:after="0"/>
        <w:ind w:left="0"/>
        <w:jc w:val="both"/>
      </w:pPr>
      <w:r>
        <w:rPr>
          <w:rFonts w:ascii="Times New Roman"/>
          <w:b w:val="false"/>
          <w:i w:val="false"/>
          <w:color w:val="000000"/>
          <w:sz w:val="28"/>
        </w:rPr>
        <w:t>
      23. Минимальный размер гарантийного фонда для исламских страховых (перестраховочных) организаций составляет не менее следующих величин (в месячных расчетных показателях):</w:t>
      </w:r>
    </w:p>
    <w:bookmarkEnd w:id="100"/>
    <w:bookmarkStart w:name="z115" w:id="101"/>
    <w:p>
      <w:pPr>
        <w:spacing w:after="0"/>
        <w:ind w:left="0"/>
        <w:jc w:val="both"/>
      </w:pPr>
      <w:r>
        <w:rPr>
          <w:rFonts w:ascii="Times New Roman"/>
          <w:b w:val="false"/>
          <w:i w:val="false"/>
          <w:color w:val="000000"/>
          <w:sz w:val="28"/>
        </w:rPr>
        <w:t>
      для исламской страховой организации, имеющей лицензию по отрасли "общее страхование" - 500 000 (пятьсот тысяч);</w:t>
      </w:r>
    </w:p>
    <w:bookmarkEnd w:id="101"/>
    <w:bookmarkStart w:name="z116" w:id="102"/>
    <w:p>
      <w:pPr>
        <w:spacing w:after="0"/>
        <w:ind w:left="0"/>
        <w:jc w:val="both"/>
      </w:pPr>
      <w:r>
        <w:rPr>
          <w:rFonts w:ascii="Times New Roman"/>
          <w:b w:val="false"/>
          <w:i w:val="false"/>
          <w:color w:val="000000"/>
          <w:sz w:val="28"/>
        </w:rPr>
        <w:t>
      для исламской страховой организации, имеющей лицензию по отрасли "страхование жизни" - 500 000 (пятьсот тысяч);</w:t>
      </w:r>
    </w:p>
    <w:bookmarkEnd w:id="102"/>
    <w:bookmarkStart w:name="z117" w:id="103"/>
    <w:p>
      <w:pPr>
        <w:spacing w:after="0"/>
        <w:ind w:left="0"/>
        <w:jc w:val="both"/>
      </w:pPr>
      <w:r>
        <w:rPr>
          <w:rFonts w:ascii="Times New Roman"/>
          <w:b w:val="false"/>
          <w:i w:val="false"/>
          <w:color w:val="000000"/>
          <w:sz w:val="28"/>
        </w:rPr>
        <w:t>
      для исламской страховой организации, имеющей лицензию по отрасли "общее страхование" и лицензию по исламскому перестрахованию, - 600 000 (шестьсот тысяч);</w:t>
      </w:r>
    </w:p>
    <w:bookmarkEnd w:id="103"/>
    <w:bookmarkStart w:name="z118" w:id="104"/>
    <w:p>
      <w:pPr>
        <w:spacing w:after="0"/>
        <w:ind w:left="0"/>
        <w:jc w:val="both"/>
      </w:pPr>
      <w:r>
        <w:rPr>
          <w:rFonts w:ascii="Times New Roman"/>
          <w:b w:val="false"/>
          <w:i w:val="false"/>
          <w:color w:val="000000"/>
          <w:sz w:val="28"/>
        </w:rPr>
        <w:t>
      для исламской страховой организации, имеющей лицензию по отрасли "страхование жизни" и лицензию по исламскому перестрахованию, - 600 000 (шестьсот тысяч);</w:t>
      </w:r>
    </w:p>
    <w:bookmarkEnd w:id="104"/>
    <w:bookmarkStart w:name="z119" w:id="105"/>
    <w:p>
      <w:pPr>
        <w:spacing w:after="0"/>
        <w:ind w:left="0"/>
        <w:jc w:val="both"/>
      </w:pPr>
      <w:r>
        <w:rPr>
          <w:rFonts w:ascii="Times New Roman"/>
          <w:b w:val="false"/>
          <w:i w:val="false"/>
          <w:color w:val="000000"/>
          <w:sz w:val="28"/>
        </w:rPr>
        <w:t>
      с 1 января 2020 года:</w:t>
      </w:r>
    </w:p>
    <w:bookmarkEnd w:id="105"/>
    <w:bookmarkStart w:name="z120" w:id="106"/>
    <w:p>
      <w:pPr>
        <w:spacing w:after="0"/>
        <w:ind w:left="0"/>
        <w:jc w:val="both"/>
      </w:pPr>
      <w:r>
        <w:rPr>
          <w:rFonts w:ascii="Times New Roman"/>
          <w:b w:val="false"/>
          <w:i w:val="false"/>
          <w:color w:val="000000"/>
          <w:sz w:val="28"/>
        </w:rPr>
        <w:t>
      для исламской страховой организации, имеющей лицензию по отрасли "общее страхование", - 500 000 (пятьсот тысяч);</w:t>
      </w:r>
    </w:p>
    <w:bookmarkEnd w:id="106"/>
    <w:bookmarkStart w:name="z121" w:id="107"/>
    <w:p>
      <w:pPr>
        <w:spacing w:after="0"/>
        <w:ind w:left="0"/>
        <w:jc w:val="both"/>
      </w:pPr>
      <w:r>
        <w:rPr>
          <w:rFonts w:ascii="Times New Roman"/>
          <w:b w:val="false"/>
          <w:i w:val="false"/>
          <w:color w:val="000000"/>
          <w:sz w:val="28"/>
        </w:rPr>
        <w:t>
      для исламской страховой организации, имеющей лицензию по отрасли "страхование жизни", - 500 000 (пятьсот тысяч);</w:t>
      </w:r>
    </w:p>
    <w:bookmarkEnd w:id="107"/>
    <w:bookmarkStart w:name="z122" w:id="108"/>
    <w:p>
      <w:pPr>
        <w:spacing w:after="0"/>
        <w:ind w:left="0"/>
        <w:jc w:val="both"/>
      </w:pPr>
      <w:r>
        <w:rPr>
          <w:rFonts w:ascii="Times New Roman"/>
          <w:b w:val="false"/>
          <w:i w:val="false"/>
          <w:color w:val="000000"/>
          <w:sz w:val="28"/>
        </w:rPr>
        <w:t>
      для исламской страховой организации, имеющей лицензию по отрасли "общее страхование" и лицензию по исламскому перестрахованию, - 700 000 (семьсот тысяч);</w:t>
      </w:r>
    </w:p>
    <w:bookmarkEnd w:id="108"/>
    <w:bookmarkStart w:name="z123" w:id="109"/>
    <w:p>
      <w:pPr>
        <w:spacing w:after="0"/>
        <w:ind w:left="0"/>
        <w:jc w:val="both"/>
      </w:pPr>
      <w:r>
        <w:rPr>
          <w:rFonts w:ascii="Times New Roman"/>
          <w:b w:val="false"/>
          <w:i w:val="false"/>
          <w:color w:val="000000"/>
          <w:sz w:val="28"/>
        </w:rPr>
        <w:t>
      для исламской страховой организации, имеющей лицензию по отрасли "страхование жизни" и лицензию по исламскому перестрахованию, - 700 000 (семьсот тысяч).</w:t>
      </w:r>
    </w:p>
    <w:bookmarkEnd w:id="109"/>
    <w:bookmarkStart w:name="z124" w:id="110"/>
    <w:p>
      <w:pPr>
        <w:spacing w:after="0"/>
        <w:ind w:left="0"/>
        <w:jc w:val="both"/>
      </w:pPr>
      <w:r>
        <w:rPr>
          <w:rFonts w:ascii="Times New Roman"/>
          <w:b w:val="false"/>
          <w:i w:val="false"/>
          <w:color w:val="000000"/>
          <w:sz w:val="28"/>
        </w:rPr>
        <w:t>
      24. Минимальный размер гарантийного фонда для исламских страховых (перестраховочных) организаций уменьшается на 30 (тридцать) процентов, если доля суммы страховых премий по классам "страхование на случай болезни" и "обязательное страхование туриста" составляет более 80 (восьмидесяти) процентов в общем объеме страховых премий по действующим договорам исламского страхования (перестрахования) на отчетную дату.</w:t>
      </w:r>
    </w:p>
    <w:bookmarkEnd w:id="1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25" w:id="111"/>
    <w:p>
      <w:pPr>
        <w:spacing w:after="0"/>
        <w:ind w:left="0"/>
        <w:jc w:val="both"/>
      </w:pPr>
      <w:r>
        <w:rPr>
          <w:rFonts w:ascii="Times New Roman"/>
          <w:b w:val="false"/>
          <w:i w:val="false"/>
          <w:color w:val="000000"/>
          <w:sz w:val="28"/>
        </w:rPr>
        <w:t>
      25. Для исламской страховой организации, имеющей лицензию в отрасли "общее страхование" по классу исламского страхования "ипотечное страхование", минимальный размер гарантийного фонда составляет 700 000 (семьсот тысяч) месячных расчетных показателей.</w:t>
      </w:r>
    </w:p>
    <w:bookmarkEnd w:id="111"/>
    <w:bookmarkStart w:name="z126" w:id="112"/>
    <w:p>
      <w:pPr>
        <w:spacing w:after="0"/>
        <w:ind w:left="0"/>
        <w:jc w:val="both"/>
      </w:pPr>
      <w:r>
        <w:rPr>
          <w:rFonts w:ascii="Times New Roman"/>
          <w:b w:val="false"/>
          <w:i w:val="false"/>
          <w:color w:val="000000"/>
          <w:sz w:val="28"/>
        </w:rPr>
        <w:t>
      Для исламской перестраховочной организации, осуществляющей перестрахование как исключительный вид деятельности, минимальный размер гарантийного фонда составляет 3 500 000 (три миллиона пятьсот тысяч) месячных расчетных показателей.</w:t>
      </w:r>
    </w:p>
    <w:bookmarkEnd w:id="112"/>
    <w:bookmarkStart w:name="z127" w:id="113"/>
    <w:p>
      <w:pPr>
        <w:spacing w:after="0"/>
        <w:ind w:left="0"/>
        <w:jc w:val="both"/>
      </w:pPr>
      <w:r>
        <w:rPr>
          <w:rFonts w:ascii="Times New Roman"/>
          <w:b w:val="false"/>
          <w:i w:val="false"/>
          <w:color w:val="000000"/>
          <w:sz w:val="28"/>
        </w:rPr>
        <w:t>
      26. Для целей расчета минимального размера гарантийного фонда используется размер месячного расчетного показателя, установленный законом о республиканском бюджете на соответствующий финансовый год, на конец отчетного периода.</w:t>
      </w:r>
    </w:p>
    <w:bookmarkEnd w:id="113"/>
    <w:bookmarkStart w:name="z128" w:id="114"/>
    <w:p>
      <w:pPr>
        <w:spacing w:after="0"/>
        <w:ind w:left="0"/>
        <w:jc w:val="left"/>
      </w:pPr>
      <w:r>
        <w:rPr>
          <w:rFonts w:ascii="Times New Roman"/>
          <w:b/>
          <w:i w:val="false"/>
          <w:color w:val="000000"/>
        </w:rPr>
        <w:t xml:space="preserve"> Параграф 5. Расчет фактической маржи платежеспособности исламской страховой (перестраховочной) организации</w:t>
      </w:r>
    </w:p>
    <w:bookmarkEnd w:id="114"/>
    <w:bookmarkStart w:name="z129" w:id="115"/>
    <w:p>
      <w:pPr>
        <w:spacing w:after="0"/>
        <w:ind w:left="0"/>
        <w:jc w:val="both"/>
      </w:pPr>
      <w:r>
        <w:rPr>
          <w:rFonts w:ascii="Times New Roman"/>
          <w:b w:val="false"/>
          <w:i w:val="false"/>
          <w:color w:val="000000"/>
          <w:sz w:val="28"/>
        </w:rPr>
        <w:t>
      27. Фактическая маржа платежеспособности является наименьшей из двух величин, рассчитанных в соответствии с пунктами 28 и 31 Нормативов.</w:t>
      </w:r>
    </w:p>
    <w:bookmarkEnd w:id="115"/>
    <w:bookmarkStart w:name="z130" w:id="116"/>
    <w:p>
      <w:pPr>
        <w:spacing w:after="0"/>
        <w:ind w:left="0"/>
        <w:jc w:val="both"/>
      </w:pPr>
      <w:r>
        <w:rPr>
          <w:rFonts w:ascii="Times New Roman"/>
          <w:b w:val="false"/>
          <w:i w:val="false"/>
          <w:color w:val="000000"/>
          <w:sz w:val="28"/>
        </w:rPr>
        <w:t>
      28. Фактическая маржа платежеспособности, рассчитанная с учетом статей капитала, определяется по следующей формуле:</w:t>
      </w:r>
    </w:p>
    <w:bookmarkEnd w:id="116"/>
    <w:p>
      <w:pPr>
        <w:spacing w:after="0"/>
        <w:ind w:left="0"/>
        <w:jc w:val="both"/>
      </w:pPr>
      <w:r>
        <w:rPr>
          <w:rFonts w:ascii="Times New Roman"/>
          <w:b w:val="false"/>
          <w:i w:val="false"/>
          <w:color w:val="000000"/>
          <w:sz w:val="28"/>
        </w:rPr>
        <w:t>
      ФМП = УК + НД - НМА - Упл - Уоп - И, где:</w:t>
      </w:r>
    </w:p>
    <w:p>
      <w:pPr>
        <w:spacing w:after="0"/>
        <w:ind w:left="0"/>
        <w:jc w:val="both"/>
      </w:pPr>
      <w:r>
        <w:rPr>
          <w:rFonts w:ascii="Times New Roman"/>
          <w:b w:val="false"/>
          <w:i w:val="false"/>
          <w:color w:val="000000"/>
          <w:sz w:val="28"/>
        </w:rPr>
        <w:t>
      ФМП - фактическая маржа платежеспособности, рассчитанная с учетом статей капитала;</w:t>
      </w:r>
    </w:p>
    <w:p>
      <w:pPr>
        <w:spacing w:after="0"/>
        <w:ind w:left="0"/>
        <w:jc w:val="both"/>
      </w:pPr>
      <w:r>
        <w:rPr>
          <w:rFonts w:ascii="Times New Roman"/>
          <w:b w:val="false"/>
          <w:i w:val="false"/>
          <w:color w:val="000000"/>
          <w:sz w:val="28"/>
        </w:rPr>
        <w:t>
      УК - оплаченный уставный капитал за минусом привилегированных акций;</w:t>
      </w:r>
    </w:p>
    <w:p>
      <w:pPr>
        <w:spacing w:after="0"/>
        <w:ind w:left="0"/>
        <w:jc w:val="both"/>
      </w:pPr>
      <w:r>
        <w:rPr>
          <w:rFonts w:ascii="Times New Roman"/>
          <w:b w:val="false"/>
          <w:i w:val="false"/>
          <w:color w:val="000000"/>
          <w:sz w:val="28"/>
        </w:rPr>
        <w:t>
      НД - нераспределенный доход предыдущих лет и текущего года (в том числе фонды, резерв непредвиденных рисков, стабилизационный резерв, резервы, сформированные за счет чистого дохода прошлых лет и текущего года), за минусом дивидендов, подлежащих выплате;</w:t>
      </w:r>
    </w:p>
    <w:p>
      <w:pPr>
        <w:spacing w:after="0"/>
        <w:ind w:left="0"/>
        <w:jc w:val="both"/>
      </w:pPr>
      <w:r>
        <w:rPr>
          <w:rFonts w:ascii="Times New Roman"/>
          <w:b w:val="false"/>
          <w:i w:val="false"/>
          <w:color w:val="000000"/>
          <w:sz w:val="28"/>
        </w:rPr>
        <w:t>
      НМА - нематериальные активы, за исключением программного обеспечения, указанного в подпункте 8) пункта 32 Нормативов;</w:t>
      </w:r>
    </w:p>
    <w:p>
      <w:pPr>
        <w:spacing w:after="0"/>
        <w:ind w:left="0"/>
        <w:jc w:val="both"/>
      </w:pPr>
      <w:r>
        <w:rPr>
          <w:rFonts w:ascii="Times New Roman"/>
          <w:b w:val="false"/>
          <w:i w:val="false"/>
          <w:color w:val="000000"/>
          <w:sz w:val="28"/>
        </w:rPr>
        <w:t>
      Упл - непокрытый убыток предыдущих лет;</w:t>
      </w:r>
    </w:p>
    <w:p>
      <w:pPr>
        <w:spacing w:after="0"/>
        <w:ind w:left="0"/>
        <w:jc w:val="both"/>
      </w:pPr>
      <w:r>
        <w:rPr>
          <w:rFonts w:ascii="Times New Roman"/>
          <w:b w:val="false"/>
          <w:i w:val="false"/>
          <w:color w:val="000000"/>
          <w:sz w:val="28"/>
        </w:rPr>
        <w:t>
      Уоп - непокрытый убыток отчетного периода;</w:t>
      </w:r>
    </w:p>
    <w:p>
      <w:pPr>
        <w:spacing w:after="0"/>
        <w:ind w:left="0"/>
        <w:jc w:val="both"/>
      </w:pPr>
      <w:r>
        <w:rPr>
          <w:rFonts w:ascii="Times New Roman"/>
          <w:b w:val="false"/>
          <w:i w:val="false"/>
          <w:color w:val="000000"/>
          <w:sz w:val="28"/>
        </w:rPr>
        <w:t>
      И - инвестиции в уставный капитал других юридических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28 -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139" w:id="117"/>
    <w:p>
      <w:pPr>
        <w:spacing w:after="0"/>
        <w:ind w:left="0"/>
        <w:jc w:val="both"/>
      </w:pPr>
      <w:r>
        <w:rPr>
          <w:rFonts w:ascii="Times New Roman"/>
          <w:b w:val="false"/>
          <w:i w:val="false"/>
          <w:color w:val="000000"/>
          <w:sz w:val="28"/>
        </w:rPr>
        <w:t>
      29. Фактическая маржа платежеспособности увеличивается на сумму привилегированных акций и субординированного долга в сумме, не превышающей 50 (пятьдесят) процентов от фактической маржи платежеспособности или от минимального размера маржи платежеспособности (в зависимости от того, какой показатель меньше). Субординированный долг с фиксированным сроком погашения в сумме не превышает 50 (пятидесяти) процентов от общей суммы субординированного долга.</w:t>
      </w:r>
    </w:p>
    <w:bookmarkEnd w:id="117"/>
    <w:bookmarkStart w:name="z140" w:id="118"/>
    <w:p>
      <w:pPr>
        <w:spacing w:after="0"/>
        <w:ind w:left="0"/>
        <w:jc w:val="both"/>
      </w:pPr>
      <w:r>
        <w:rPr>
          <w:rFonts w:ascii="Times New Roman"/>
          <w:b w:val="false"/>
          <w:i w:val="false"/>
          <w:color w:val="000000"/>
          <w:sz w:val="28"/>
        </w:rPr>
        <w:t>
      30. Субординированный долг соответствует следующим условиям:</w:t>
      </w:r>
    </w:p>
    <w:bookmarkEnd w:id="118"/>
    <w:bookmarkStart w:name="z141" w:id="119"/>
    <w:p>
      <w:pPr>
        <w:spacing w:after="0"/>
        <w:ind w:left="0"/>
        <w:jc w:val="both"/>
      </w:pPr>
      <w:r>
        <w:rPr>
          <w:rFonts w:ascii="Times New Roman"/>
          <w:b w:val="false"/>
          <w:i w:val="false"/>
          <w:color w:val="000000"/>
          <w:sz w:val="28"/>
        </w:rPr>
        <w:t>
      1) учитывается только полностью оплаченная сумма фактически полученных исламской страховой (перестраховочной) организацией денег;</w:t>
      </w:r>
    </w:p>
    <w:bookmarkEnd w:id="119"/>
    <w:bookmarkStart w:name="z142" w:id="120"/>
    <w:p>
      <w:pPr>
        <w:spacing w:after="0"/>
        <w:ind w:left="0"/>
        <w:jc w:val="both"/>
      </w:pPr>
      <w:r>
        <w:rPr>
          <w:rFonts w:ascii="Times New Roman"/>
          <w:b w:val="false"/>
          <w:i w:val="false"/>
          <w:color w:val="000000"/>
          <w:sz w:val="28"/>
        </w:rPr>
        <w:t>
      2) срок погашения субординированного долга с фиксированным сроком погашения составляет не менее 5 (пяти) лет. Не менее чем за 1 (один) год до даты погашения субординированного долга исламская страховая (перестраховочная) организация представляет в уполномоченный орган план обеспечения фактической маржи платежеспособности на момент погашения. Данное требование не распространяется на случаи, если субординированный долг включается в расчет фактической маржи платежеспособности в следующем порядке:</w:t>
      </w:r>
    </w:p>
    <w:bookmarkEnd w:id="120"/>
    <w:bookmarkStart w:name="z143" w:id="121"/>
    <w:p>
      <w:pPr>
        <w:spacing w:after="0"/>
        <w:ind w:left="0"/>
        <w:jc w:val="both"/>
      </w:pPr>
      <w:r>
        <w:rPr>
          <w:rFonts w:ascii="Times New Roman"/>
          <w:b w:val="false"/>
          <w:i w:val="false"/>
          <w:color w:val="000000"/>
          <w:sz w:val="28"/>
        </w:rPr>
        <w:t>
      в течение срока более 5 (пяти) лет до начала погашения долга - в полной сумме долга;</w:t>
      </w:r>
    </w:p>
    <w:bookmarkEnd w:id="121"/>
    <w:bookmarkStart w:name="z144" w:id="122"/>
    <w:p>
      <w:pPr>
        <w:spacing w:after="0"/>
        <w:ind w:left="0"/>
        <w:jc w:val="both"/>
      </w:pPr>
      <w:r>
        <w:rPr>
          <w:rFonts w:ascii="Times New Roman"/>
          <w:b w:val="false"/>
          <w:i w:val="false"/>
          <w:color w:val="000000"/>
          <w:sz w:val="28"/>
        </w:rPr>
        <w:t>
      в течение 5 (пяти) лет, оставшихся до начала погашения долга:</w:t>
      </w:r>
    </w:p>
    <w:bookmarkEnd w:id="122"/>
    <w:bookmarkStart w:name="z145" w:id="123"/>
    <w:p>
      <w:pPr>
        <w:spacing w:after="0"/>
        <w:ind w:left="0"/>
        <w:jc w:val="both"/>
      </w:pPr>
      <w:r>
        <w:rPr>
          <w:rFonts w:ascii="Times New Roman"/>
          <w:b w:val="false"/>
          <w:i w:val="false"/>
          <w:color w:val="000000"/>
          <w:sz w:val="28"/>
        </w:rPr>
        <w:t>
      1-й год - 100 (сто) процентов суммы субординированного долга;</w:t>
      </w:r>
    </w:p>
    <w:bookmarkEnd w:id="123"/>
    <w:bookmarkStart w:name="z146" w:id="124"/>
    <w:p>
      <w:pPr>
        <w:spacing w:after="0"/>
        <w:ind w:left="0"/>
        <w:jc w:val="both"/>
      </w:pPr>
      <w:r>
        <w:rPr>
          <w:rFonts w:ascii="Times New Roman"/>
          <w:b w:val="false"/>
          <w:i w:val="false"/>
          <w:color w:val="000000"/>
          <w:sz w:val="28"/>
        </w:rPr>
        <w:t>
      2-й год - 80 (восемьдесят) процентов суммы субординированного долга;</w:t>
      </w:r>
    </w:p>
    <w:bookmarkEnd w:id="124"/>
    <w:bookmarkStart w:name="z147" w:id="125"/>
    <w:p>
      <w:pPr>
        <w:spacing w:after="0"/>
        <w:ind w:left="0"/>
        <w:jc w:val="both"/>
      </w:pPr>
      <w:r>
        <w:rPr>
          <w:rFonts w:ascii="Times New Roman"/>
          <w:b w:val="false"/>
          <w:i w:val="false"/>
          <w:color w:val="000000"/>
          <w:sz w:val="28"/>
        </w:rPr>
        <w:t>
      3-й год - 60 (шестьдесят) процентов суммы субординированного долга;</w:t>
      </w:r>
    </w:p>
    <w:bookmarkEnd w:id="125"/>
    <w:bookmarkStart w:name="z148" w:id="126"/>
    <w:p>
      <w:pPr>
        <w:spacing w:after="0"/>
        <w:ind w:left="0"/>
        <w:jc w:val="both"/>
      </w:pPr>
      <w:r>
        <w:rPr>
          <w:rFonts w:ascii="Times New Roman"/>
          <w:b w:val="false"/>
          <w:i w:val="false"/>
          <w:color w:val="000000"/>
          <w:sz w:val="28"/>
        </w:rPr>
        <w:t>
      4-й год - 40 (сорок) процентов суммы субординированного долга;</w:t>
      </w:r>
    </w:p>
    <w:bookmarkEnd w:id="126"/>
    <w:bookmarkStart w:name="z149" w:id="127"/>
    <w:p>
      <w:pPr>
        <w:spacing w:after="0"/>
        <w:ind w:left="0"/>
        <w:jc w:val="both"/>
      </w:pPr>
      <w:r>
        <w:rPr>
          <w:rFonts w:ascii="Times New Roman"/>
          <w:b w:val="false"/>
          <w:i w:val="false"/>
          <w:color w:val="000000"/>
          <w:sz w:val="28"/>
        </w:rPr>
        <w:t>
      5-й год - 20 (двадцать) процентов суммы субординированного долга;</w:t>
      </w:r>
    </w:p>
    <w:bookmarkEnd w:id="127"/>
    <w:bookmarkStart w:name="z150" w:id="128"/>
    <w:p>
      <w:pPr>
        <w:spacing w:after="0"/>
        <w:ind w:left="0"/>
        <w:jc w:val="both"/>
      </w:pPr>
      <w:r>
        <w:rPr>
          <w:rFonts w:ascii="Times New Roman"/>
          <w:b w:val="false"/>
          <w:i w:val="false"/>
          <w:color w:val="000000"/>
          <w:sz w:val="28"/>
        </w:rPr>
        <w:t>
      3) в случае погашения субординированного долга, не имеющего фиксированного срока погашения, исламская страховая (перестраховочная) организация не менее чем за 5 (пять) лет до предполагаемого срока погашения представляет в уполномоченный орган план обеспечения фактической маржи платежеспособности. Настоящее требование не распространяется на случаи, когда субординированный долг не включается исламской страховой (перестраховочной) организацией в расчет фактической маржи платежеспособности, а также в случае его досрочного погашения. В этом случае исламская страховая (перестраховочная) организация получает заключение уполномоченного органа на досрочное погашение субординированного долга за 6 (шесть) месяцев до предполагаемой даты погашения, предварительно представив план обеспечения фактической маржи платежеспособности до и после такого погашения;</w:t>
      </w:r>
    </w:p>
    <w:bookmarkEnd w:id="128"/>
    <w:bookmarkStart w:name="z151" w:id="129"/>
    <w:p>
      <w:pPr>
        <w:spacing w:after="0"/>
        <w:ind w:left="0"/>
        <w:jc w:val="both"/>
      </w:pPr>
      <w:r>
        <w:rPr>
          <w:rFonts w:ascii="Times New Roman"/>
          <w:b w:val="false"/>
          <w:i w:val="false"/>
          <w:color w:val="000000"/>
          <w:sz w:val="28"/>
        </w:rPr>
        <w:t>
      4) субординированный долг подлежит погашению в согласованные с уполномоченным органом даты, за исключением ликвидации исламской страховой (перестраховочной) организации;</w:t>
      </w:r>
    </w:p>
    <w:bookmarkEnd w:id="129"/>
    <w:bookmarkStart w:name="z152" w:id="130"/>
    <w:p>
      <w:pPr>
        <w:spacing w:after="0"/>
        <w:ind w:left="0"/>
        <w:jc w:val="both"/>
      </w:pPr>
      <w:r>
        <w:rPr>
          <w:rFonts w:ascii="Times New Roman"/>
          <w:b w:val="false"/>
          <w:i w:val="false"/>
          <w:color w:val="000000"/>
          <w:sz w:val="28"/>
        </w:rPr>
        <w:t>
      5) изменение условий субординированного долга осуществляется только при наличии согласия уполномоченного органа.</w:t>
      </w:r>
    </w:p>
    <w:bookmarkEnd w:id="130"/>
    <w:bookmarkStart w:name="z153" w:id="131"/>
    <w:p>
      <w:pPr>
        <w:spacing w:after="0"/>
        <w:ind w:left="0"/>
        <w:jc w:val="both"/>
      </w:pPr>
      <w:r>
        <w:rPr>
          <w:rFonts w:ascii="Times New Roman"/>
          <w:b w:val="false"/>
          <w:i w:val="false"/>
          <w:color w:val="000000"/>
          <w:sz w:val="28"/>
        </w:rPr>
        <w:t>
      31. Фактическая маржа платежеспособности, рассчитанная с учетом классификации активов по качеству и ликвидности, определяется по следующей формуле:</w:t>
      </w:r>
    </w:p>
    <w:bookmarkEnd w:id="131"/>
    <w:bookmarkStart w:name="z154" w:id="132"/>
    <w:p>
      <w:pPr>
        <w:spacing w:after="0"/>
        <w:ind w:left="0"/>
        <w:jc w:val="both"/>
      </w:pPr>
      <w:r>
        <w:rPr>
          <w:rFonts w:ascii="Times New Roman"/>
          <w:b w:val="false"/>
          <w:i w:val="false"/>
          <w:color w:val="000000"/>
          <w:sz w:val="28"/>
        </w:rPr>
        <w:t>
      ФМП = АКЛ - СР - О, где:</w:t>
      </w:r>
    </w:p>
    <w:bookmarkEnd w:id="132"/>
    <w:bookmarkStart w:name="z155" w:id="133"/>
    <w:p>
      <w:pPr>
        <w:spacing w:after="0"/>
        <w:ind w:left="0"/>
        <w:jc w:val="both"/>
      </w:pPr>
      <w:r>
        <w:rPr>
          <w:rFonts w:ascii="Times New Roman"/>
          <w:b w:val="false"/>
          <w:i w:val="false"/>
          <w:color w:val="000000"/>
          <w:sz w:val="28"/>
        </w:rPr>
        <w:t>
      АКЛ - активы с учетом их классификации по качеству и ликвидности в соответствии с пунктом 32 Нормативов;</w:t>
      </w:r>
    </w:p>
    <w:bookmarkEnd w:id="133"/>
    <w:bookmarkStart w:name="z156" w:id="134"/>
    <w:p>
      <w:pPr>
        <w:spacing w:after="0"/>
        <w:ind w:left="0"/>
        <w:jc w:val="both"/>
      </w:pPr>
      <w:r>
        <w:rPr>
          <w:rFonts w:ascii="Times New Roman"/>
          <w:b w:val="false"/>
          <w:i w:val="false"/>
          <w:color w:val="000000"/>
          <w:sz w:val="28"/>
        </w:rPr>
        <w:t>
      СР - сумма страховых резервов исламской страховой (перестраховочной) организации за минусом доли исламского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представления ежемесячной финансовой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34"/>
    <w:bookmarkStart w:name="z157" w:id="135"/>
    <w:p>
      <w:pPr>
        <w:spacing w:after="0"/>
        <w:ind w:left="0"/>
        <w:jc w:val="both"/>
      </w:pPr>
      <w:r>
        <w:rPr>
          <w:rFonts w:ascii="Times New Roman"/>
          <w:b w:val="false"/>
          <w:i w:val="false"/>
          <w:color w:val="000000"/>
          <w:sz w:val="28"/>
        </w:rPr>
        <w:t>
      О - обязательства, за исключением страховых резервов.</w:t>
      </w:r>
    </w:p>
    <w:bookmarkEnd w:id="135"/>
    <w:bookmarkStart w:name="z158" w:id="136"/>
    <w:p>
      <w:pPr>
        <w:spacing w:after="0"/>
        <w:ind w:left="0"/>
        <w:jc w:val="both"/>
      </w:pPr>
      <w:r>
        <w:rPr>
          <w:rFonts w:ascii="Times New Roman"/>
          <w:b w:val="false"/>
          <w:i w:val="false"/>
          <w:color w:val="000000"/>
          <w:sz w:val="28"/>
        </w:rPr>
        <w:t>
      32. В расчет стоимости активов исламской страховой (перестраховочной) организации с учетом их классификации по качеству и ликвидности, включаются:</w:t>
      </w:r>
    </w:p>
    <w:bookmarkEnd w:id="136"/>
    <w:bookmarkStart w:name="z612" w:id="137"/>
    <w:p>
      <w:pPr>
        <w:spacing w:after="0"/>
        <w:ind w:left="0"/>
        <w:jc w:val="both"/>
      </w:pPr>
      <w:r>
        <w:rPr>
          <w:rFonts w:ascii="Times New Roman"/>
          <w:b w:val="false"/>
          <w:i w:val="false"/>
          <w:color w:val="000000"/>
          <w:sz w:val="28"/>
        </w:rPr>
        <w:t>
      1) деньги:</w:t>
      </w:r>
    </w:p>
    <w:bookmarkEnd w:id="137"/>
    <w:bookmarkStart w:name="z613" w:id="138"/>
    <w:p>
      <w:pPr>
        <w:spacing w:after="0"/>
        <w:ind w:left="0"/>
        <w:jc w:val="both"/>
      </w:pPr>
      <w:r>
        <w:rPr>
          <w:rFonts w:ascii="Times New Roman"/>
          <w:b w:val="false"/>
          <w:i w:val="false"/>
          <w:color w:val="000000"/>
          <w:sz w:val="28"/>
        </w:rPr>
        <w:t>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 - в объеме 100 (сто) процентов от балансовой стоимости;</w:t>
      </w:r>
    </w:p>
    <w:bookmarkEnd w:id="138"/>
    <w:bookmarkStart w:name="z614" w:id="139"/>
    <w:p>
      <w:pPr>
        <w:spacing w:after="0"/>
        <w:ind w:left="0"/>
        <w:jc w:val="both"/>
      </w:pPr>
      <w:r>
        <w:rPr>
          <w:rFonts w:ascii="Times New Roman"/>
          <w:b w:val="false"/>
          <w:i w:val="false"/>
          <w:color w:val="000000"/>
          <w:sz w:val="28"/>
        </w:rPr>
        <w:t xml:space="preserve">
      деньги в пути в банках второго уровня Республики Казахстан, соответствующих требованиям </w:t>
      </w:r>
      <w:r>
        <w:rPr>
          <w:rFonts w:ascii="Times New Roman"/>
          <w:b w:val="false"/>
          <w:i w:val="false"/>
          <w:color w:val="000000"/>
          <w:sz w:val="28"/>
        </w:rPr>
        <w:t>подпункта 5)</w:t>
      </w:r>
      <w:r>
        <w:rPr>
          <w:rFonts w:ascii="Times New Roman"/>
          <w:b w:val="false"/>
          <w:i w:val="false"/>
          <w:color w:val="000000"/>
          <w:sz w:val="28"/>
        </w:rPr>
        <w:t xml:space="preserve"> пункта 34 Нормативов, - в объеме 100 (сто) процентов от балансовой стоимости;</w:t>
      </w:r>
    </w:p>
    <w:bookmarkEnd w:id="139"/>
    <w:bookmarkStart w:name="z615" w:id="140"/>
    <w:p>
      <w:pPr>
        <w:spacing w:after="0"/>
        <w:ind w:left="0"/>
        <w:jc w:val="both"/>
      </w:pPr>
      <w:r>
        <w:rPr>
          <w:rFonts w:ascii="Times New Roman"/>
          <w:b w:val="false"/>
          <w:i w:val="false"/>
          <w:color w:val="000000"/>
          <w:sz w:val="28"/>
        </w:rPr>
        <w:t>
      деньги на текущих счетах в банках второго уровня Республики Казахстан, соответствующих требованиям подпункта 5) пункта 34 Нормативов, - в объемах, указанных в Таблице активов исламской страховой (перестраховочной) организации с учетом их классификации по качеству и ликвидности согласно приложению 4 к Нормативам;</w:t>
      </w:r>
    </w:p>
    <w:bookmarkEnd w:id="140"/>
    <w:bookmarkStart w:name="z616" w:id="141"/>
    <w:p>
      <w:pPr>
        <w:spacing w:after="0"/>
        <w:ind w:left="0"/>
        <w:jc w:val="both"/>
      </w:pPr>
      <w:r>
        <w:rPr>
          <w:rFonts w:ascii="Times New Roman"/>
          <w:b w:val="false"/>
          <w:i w:val="false"/>
          <w:color w:val="000000"/>
          <w:sz w:val="28"/>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 - в объеме 100 (сто) процентов от балансовой стоимости;</w:t>
      </w:r>
    </w:p>
    <w:bookmarkEnd w:id="141"/>
    <w:bookmarkStart w:name="z617" w:id="142"/>
    <w:p>
      <w:pPr>
        <w:spacing w:after="0"/>
        <w:ind w:left="0"/>
        <w:jc w:val="both"/>
      </w:pPr>
      <w:r>
        <w:rPr>
          <w:rFonts w:ascii="Times New Roman"/>
          <w:b w:val="false"/>
          <w:i w:val="false"/>
          <w:color w:val="000000"/>
          <w:sz w:val="28"/>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 - в объеме 100 (сто) процентов от балансовой стоимости;</w:t>
      </w:r>
    </w:p>
    <w:bookmarkEnd w:id="142"/>
    <w:bookmarkStart w:name="z618" w:id="143"/>
    <w:p>
      <w:pPr>
        <w:spacing w:after="0"/>
        <w:ind w:left="0"/>
        <w:jc w:val="both"/>
      </w:pPr>
      <w:r>
        <w:rPr>
          <w:rFonts w:ascii="Times New Roman"/>
          <w:b w:val="false"/>
          <w:i w:val="false"/>
          <w:color w:val="000000"/>
          <w:sz w:val="28"/>
        </w:rPr>
        <w:t>
      2) вклады, размещенные в банках второго уровня Республики Казахстан, соответствующих требованиям подпункта 5) пункта 34 Нормативов, - в объемах, указанных в Таблице активов исламской страховой (перестраховочной) организации с учетом их классификации по качеству и ликвидности согласно приложению 4 к Нормативам;</w:t>
      </w:r>
    </w:p>
    <w:bookmarkEnd w:id="143"/>
    <w:bookmarkStart w:name="z619" w:id="144"/>
    <w:p>
      <w:pPr>
        <w:spacing w:after="0"/>
        <w:ind w:left="0"/>
        <w:jc w:val="both"/>
      </w:pPr>
      <w:r>
        <w:rPr>
          <w:rFonts w:ascii="Times New Roman"/>
          <w:b w:val="false"/>
          <w:i w:val="false"/>
          <w:color w:val="000000"/>
          <w:sz w:val="28"/>
        </w:rPr>
        <w:t>
      3) вклады, размещенные в международных финансовых организациях, соответствующих требованиям подпункта 6) пункта 34 Нормативов, - в объемах, указанных в Таблице активов исламской страховой (перестраховочной) организации с учетом их классификации по качеству и ликвидности согласно приложению 4 к Нормативам;</w:t>
      </w:r>
    </w:p>
    <w:bookmarkEnd w:id="144"/>
    <w:bookmarkStart w:name="z620" w:id="145"/>
    <w:p>
      <w:pPr>
        <w:spacing w:after="0"/>
        <w:ind w:left="0"/>
        <w:jc w:val="both"/>
      </w:pPr>
      <w:r>
        <w:rPr>
          <w:rFonts w:ascii="Times New Roman"/>
          <w:b w:val="false"/>
          <w:i w:val="false"/>
          <w:color w:val="000000"/>
          <w:sz w:val="28"/>
        </w:rPr>
        <w:t>
      4) вклады, размещенные в банках-нерезидентах, соответствующих требованиям подпункта 7) пункта 34 Нормативов, - в объемах, указанных в Таблице активов исламской страховой (перестраховочной) организации с учетом их классификации по качеству и ликвидности согласно приложению 4 к Нормативам;</w:t>
      </w:r>
    </w:p>
    <w:bookmarkEnd w:id="145"/>
    <w:bookmarkStart w:name="z621" w:id="146"/>
    <w:p>
      <w:pPr>
        <w:spacing w:after="0"/>
        <w:ind w:left="0"/>
        <w:jc w:val="both"/>
      </w:pPr>
      <w:r>
        <w:rPr>
          <w:rFonts w:ascii="Times New Roman"/>
          <w:b w:val="false"/>
          <w:i w:val="false"/>
          <w:color w:val="000000"/>
          <w:sz w:val="28"/>
        </w:rPr>
        <w:t>
      5) финансовые инструменты, указанные в подпунктах 8), 9), 10), 11), 12), 13), 14), 15), 16), 17), 18), 19), 20), 21), 22), 23), 24), 25), 26) и 27) пункта 34 Нормативов, - в объемах, указанных в Таблице активов исламской страховой (перестраховочной) организации с учетом их классификации по качеству и ликвидности согласно приложению 4 к Нормативам;</w:t>
      </w:r>
    </w:p>
    <w:bookmarkEnd w:id="146"/>
    <w:bookmarkStart w:name="z622" w:id="147"/>
    <w:p>
      <w:pPr>
        <w:spacing w:after="0"/>
        <w:ind w:left="0"/>
        <w:jc w:val="both"/>
      </w:pPr>
      <w:r>
        <w:rPr>
          <w:rFonts w:ascii="Times New Roman"/>
          <w:b w:val="false"/>
          <w:i w:val="false"/>
          <w:color w:val="000000"/>
          <w:sz w:val="28"/>
        </w:rPr>
        <w:t>
      6) акции акционерного общества "Фонд гарантирования страховых выплат" - в объеме 100 (сто) процентов от балансовой стоимости;</w:t>
      </w:r>
    </w:p>
    <w:bookmarkEnd w:id="147"/>
    <w:bookmarkStart w:name="z623" w:id="148"/>
    <w:p>
      <w:pPr>
        <w:spacing w:after="0"/>
        <w:ind w:left="0"/>
        <w:jc w:val="both"/>
      </w:pPr>
      <w:r>
        <w:rPr>
          <w:rFonts w:ascii="Times New Roman"/>
          <w:b w:val="false"/>
          <w:i w:val="false"/>
          <w:color w:val="000000"/>
          <w:sz w:val="28"/>
        </w:rPr>
        <w:t>
      7) основные средства в виде недвижимого имущества в сумме, не превышающей 5 (пяти) процентов от суммы высоколиквидных активов исламской страховой (перестраховочной) организации - в объеме 100 (ста) процентов от наименьшей величины из балансовой и рыночной стоимостей.</w:t>
      </w:r>
    </w:p>
    <w:bookmarkEnd w:id="148"/>
    <w:bookmarkStart w:name="z624" w:id="149"/>
    <w:p>
      <w:pPr>
        <w:spacing w:after="0"/>
        <w:ind w:left="0"/>
        <w:jc w:val="both"/>
      </w:pPr>
      <w:r>
        <w:rPr>
          <w:rFonts w:ascii="Times New Roman"/>
          <w:b w:val="false"/>
          <w:i w:val="false"/>
          <w:color w:val="000000"/>
          <w:sz w:val="28"/>
        </w:rPr>
        <w:t>
      В целях определения рыночной стоимости основных средств, учитываемых при расчете пруденциальных нормативов, исламская страховая (перестраховочная) организация проводит оценку их стоимости у оценщика не реже одного раза в год;</w:t>
      </w:r>
    </w:p>
    <w:bookmarkEnd w:id="149"/>
    <w:bookmarkStart w:name="z625" w:id="150"/>
    <w:p>
      <w:pPr>
        <w:spacing w:after="0"/>
        <w:ind w:left="0"/>
        <w:jc w:val="both"/>
      </w:pPr>
      <w:r>
        <w:rPr>
          <w:rFonts w:ascii="Times New Roman"/>
          <w:b w:val="false"/>
          <w:i w:val="false"/>
          <w:color w:val="000000"/>
          <w:sz w:val="28"/>
        </w:rPr>
        <w:t>
      8) до 1 января 2022 года:</w:t>
      </w:r>
    </w:p>
    <w:bookmarkEnd w:id="150"/>
    <w:bookmarkStart w:name="z626" w:id="151"/>
    <w:p>
      <w:pPr>
        <w:spacing w:after="0"/>
        <w:ind w:left="0"/>
        <w:jc w:val="both"/>
      </w:pPr>
      <w:r>
        <w:rPr>
          <w:rFonts w:ascii="Times New Roman"/>
          <w:b w:val="false"/>
          <w:i w:val="false"/>
          <w:color w:val="000000"/>
          <w:sz w:val="28"/>
        </w:rPr>
        <w:t>
      нематериальные активы: программное обеспечение, приобретенное для целей основной деятельности исламской страховой (перестраховочной) организации, - в размере себестоимости с учетом накопленной амортизации и не превышающем 10 (десяти) процентов от суммы высоколиквидных активов исламской страховой (перестраховочной) организации;</w:t>
      </w:r>
    </w:p>
    <w:bookmarkEnd w:id="151"/>
    <w:bookmarkStart w:name="z627" w:id="152"/>
    <w:p>
      <w:pPr>
        <w:spacing w:after="0"/>
        <w:ind w:left="0"/>
        <w:jc w:val="both"/>
      </w:pPr>
      <w:r>
        <w:rPr>
          <w:rFonts w:ascii="Times New Roman"/>
          <w:b w:val="false"/>
          <w:i w:val="false"/>
          <w:color w:val="000000"/>
          <w:sz w:val="28"/>
        </w:rPr>
        <w:t>
      9) суммы к получению от исламских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исламской страховой (перестраховочной) организации;</w:t>
      </w:r>
    </w:p>
    <w:bookmarkEnd w:id="152"/>
    <w:bookmarkStart w:name="z628" w:id="153"/>
    <w:p>
      <w:pPr>
        <w:spacing w:after="0"/>
        <w:ind w:left="0"/>
        <w:jc w:val="both"/>
      </w:pPr>
      <w:r>
        <w:rPr>
          <w:rFonts w:ascii="Times New Roman"/>
          <w:b w:val="false"/>
          <w:i w:val="false"/>
          <w:color w:val="000000"/>
          <w:sz w:val="28"/>
        </w:rPr>
        <w:t>
      10)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 - в объеме 100 (сто) процентов от балансовой стоимости.</w:t>
      </w:r>
    </w:p>
    <w:bookmarkEnd w:id="153"/>
    <w:bookmarkStart w:name="z174" w:id="154"/>
    <w:p>
      <w:pPr>
        <w:spacing w:after="0"/>
        <w:ind w:left="0"/>
        <w:jc w:val="both"/>
      </w:pPr>
      <w:r>
        <w:rPr>
          <w:rFonts w:ascii="Times New Roman"/>
          <w:b w:val="false"/>
          <w:i w:val="false"/>
          <w:color w:val="000000"/>
          <w:sz w:val="28"/>
        </w:rPr>
        <w:t>
      Страховые премии к получению от страхователей включаются в расчет стоимости активов исламской страховой (перестраховочной) организации с учетом их классификации по качеству и ликвидности в случае уплаты страхователем не менее одной двенадцатой части страховой премии по договору исламского страхования, с учетом дополнительного (дополнительных) соглашения (соглашений) к договору исламского страхования, или первого страхового взноса по договору исламского накопительного страхования не позднее пятого рабочего дня, следующего за отчетным месяцем.</w:t>
      </w:r>
    </w:p>
    <w:bookmarkEnd w:id="154"/>
    <w:bookmarkStart w:name="z175" w:id="155"/>
    <w:p>
      <w:pPr>
        <w:spacing w:after="0"/>
        <w:ind w:left="0"/>
        <w:jc w:val="both"/>
      </w:pPr>
      <w:r>
        <w:rPr>
          <w:rFonts w:ascii="Times New Roman"/>
          <w:b w:val="false"/>
          <w:i w:val="false"/>
          <w:color w:val="000000"/>
          <w:sz w:val="28"/>
        </w:rPr>
        <w:t>
      Страховые премии к получению от перестрахователей включаются в расчет стоимости активов исламской страховой (перестраховочной) организации с учетом их классификации по качеству и ликвидности в случае уплаты перестрахователем не менее одной двенадцатой части страховой премии по договору исламского перестрахования не позднее пятого рабочего дня, следующего за отчетным месяцем.</w:t>
      </w:r>
    </w:p>
    <w:bookmarkEnd w:id="155"/>
    <w:bookmarkStart w:name="z176" w:id="156"/>
    <w:p>
      <w:pPr>
        <w:spacing w:after="0"/>
        <w:ind w:left="0"/>
        <w:jc w:val="both"/>
      </w:pPr>
      <w:r>
        <w:rPr>
          <w:rFonts w:ascii="Times New Roman"/>
          <w:b w:val="false"/>
          <w:i w:val="false"/>
          <w:color w:val="000000"/>
          <w:sz w:val="28"/>
        </w:rPr>
        <w:t>
      В расчет стоимости активов исламской страховой (перестраховочной) организации с учетом их классификации по качеству и ликвидности не включаются (за исключением дебиторской задолженности, возникшей в связи с размещением денег на счетах у организации, осуществляющей брокерскую и (или) дилерскую деятельность на рынке ценных бумаг при совершении сделок с финансовыми инструментами (деньги, указанные в абзаце шестом подпункта 1) части первой настоящего пункта):</w:t>
      </w:r>
    </w:p>
    <w:bookmarkEnd w:id="156"/>
    <w:bookmarkStart w:name="z177" w:id="157"/>
    <w:p>
      <w:pPr>
        <w:spacing w:after="0"/>
        <w:ind w:left="0"/>
        <w:jc w:val="both"/>
      </w:pPr>
      <w:r>
        <w:rPr>
          <w:rFonts w:ascii="Times New Roman"/>
          <w:b w:val="false"/>
          <w:i w:val="false"/>
          <w:color w:val="000000"/>
          <w:sz w:val="28"/>
        </w:rPr>
        <w:t>
      дебиторская задолженность, просроченная по условиям исламского договора на срок более 3 (трех) рабочих дней;</w:t>
      </w:r>
    </w:p>
    <w:bookmarkEnd w:id="157"/>
    <w:bookmarkStart w:name="z178" w:id="158"/>
    <w:p>
      <w:pPr>
        <w:spacing w:after="0"/>
        <w:ind w:left="0"/>
        <w:jc w:val="both"/>
      </w:pPr>
      <w:r>
        <w:rPr>
          <w:rFonts w:ascii="Times New Roman"/>
          <w:b w:val="false"/>
          <w:i w:val="false"/>
          <w:color w:val="000000"/>
          <w:sz w:val="28"/>
        </w:rPr>
        <w:t>
      дебиторская задолженность, просроченная по условиям договора на срок более 30 (тридцати) календарных дней для исламских страховых (перестраховочных) организаций, доля страховых премий по классу страхования "страхование на случай болезни" которых составляет более  80 (восьмидесяти) процентов в общем объеме страховых премий по действующим договорам исламского страхования (перестрахования) на отчетную дату;</w:t>
      </w:r>
    </w:p>
    <w:bookmarkEnd w:id="158"/>
    <w:bookmarkStart w:name="z179" w:id="159"/>
    <w:p>
      <w:pPr>
        <w:spacing w:after="0"/>
        <w:ind w:left="0"/>
        <w:jc w:val="both"/>
      </w:pPr>
      <w:r>
        <w:rPr>
          <w:rFonts w:ascii="Times New Roman"/>
          <w:b w:val="false"/>
          <w:i w:val="false"/>
          <w:color w:val="000000"/>
          <w:sz w:val="28"/>
        </w:rPr>
        <w:t>
      дебиторская задолженность, образовавшаяся по договорам исламского страхования (перестрахования), срок действия исламской страховой (перестраховочной) защиты по которым не наступил;</w:t>
      </w:r>
    </w:p>
    <w:bookmarkEnd w:id="159"/>
    <w:bookmarkStart w:name="z180" w:id="160"/>
    <w:p>
      <w:pPr>
        <w:spacing w:after="0"/>
        <w:ind w:left="0"/>
        <w:jc w:val="both"/>
      </w:pPr>
      <w:r>
        <w:rPr>
          <w:rFonts w:ascii="Times New Roman"/>
          <w:b w:val="false"/>
          <w:i w:val="false"/>
          <w:color w:val="000000"/>
          <w:sz w:val="28"/>
        </w:rPr>
        <w:t>
      дебиторская задолженность крупных участников, дочерних организаций, организаций, в которых исламская страховая (перестраховочная) организация является крупным участником или имеет значительное участие, а также иных аффилированных организаций.</w:t>
      </w:r>
    </w:p>
    <w:bookmarkEnd w:id="160"/>
    <w:bookmarkStart w:name="z181" w:id="161"/>
    <w:p>
      <w:pPr>
        <w:spacing w:after="0"/>
        <w:ind w:left="0"/>
        <w:jc w:val="both"/>
      </w:pPr>
      <w:r>
        <w:rPr>
          <w:rFonts w:ascii="Times New Roman"/>
          <w:b w:val="false"/>
          <w:i w:val="false"/>
          <w:color w:val="000000"/>
          <w:sz w:val="28"/>
        </w:rPr>
        <w:t>
      Если договором исламского страхования (перестрахования) предусмотрена уплата страховой премии в рассрочку в виде периодических страховых взносов, то при неуплате страхователем (перестрахователем) очередного страхового взноса на отчетную дату, при расчете стоимости активов исламской страховой (перестраховочной) организации с учетом их классификации по качеству и ликвидности остаток суммы дебиторской задолженности (последующие периодические страховые взносы) считается просроченной.</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32 с изменениями, внесенными постановлениями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182" w:id="162"/>
    <w:p>
      <w:pPr>
        <w:spacing w:after="0"/>
        <w:ind w:left="0"/>
        <w:jc w:val="left"/>
      </w:pPr>
      <w:r>
        <w:rPr>
          <w:rFonts w:ascii="Times New Roman"/>
          <w:b/>
          <w:i w:val="false"/>
          <w:color w:val="000000"/>
        </w:rPr>
        <w:t xml:space="preserve"> Глава 4. Норматив достаточности высоколиквидных активов</w:t>
      </w:r>
    </w:p>
    <w:bookmarkEnd w:id="162"/>
    <w:bookmarkStart w:name="z183" w:id="163"/>
    <w:p>
      <w:pPr>
        <w:spacing w:after="0"/>
        <w:ind w:left="0"/>
        <w:jc w:val="both"/>
      </w:pPr>
      <w:r>
        <w:rPr>
          <w:rFonts w:ascii="Times New Roman"/>
          <w:b w:val="false"/>
          <w:i w:val="false"/>
          <w:color w:val="000000"/>
          <w:sz w:val="28"/>
        </w:rPr>
        <w:t>
      33. Исламская страховая (перестраховочная) организация соблюдает норматив достаточности высоколиквидных активов, рассчитываемый как отношение стоимости высоколиквидных активов к сумме страховых резервов за минусом доли исламского перестраховщика, по формуле:</w:t>
      </w:r>
    </w:p>
    <w:bookmarkEnd w:id="163"/>
    <w:bookmarkStart w:name="z184" w:id="164"/>
    <w:p>
      <w:pPr>
        <w:spacing w:after="0"/>
        <w:ind w:left="0"/>
        <w:jc w:val="both"/>
      </w:pPr>
      <w:r>
        <w:rPr>
          <w:rFonts w:ascii="Times New Roman"/>
          <w:b w:val="false"/>
          <w:i w:val="false"/>
          <w:color w:val="000000"/>
          <w:sz w:val="28"/>
        </w:rPr>
        <w:t>
      ВА</w:t>
      </w:r>
      <w:r>
        <w:br/>
      </w:r>
      <w:r>
        <w:rPr>
          <w:rFonts w:ascii="Times New Roman"/>
          <w:b w:val="false"/>
          <w:i w:val="false"/>
          <w:color w:val="000000"/>
          <w:sz w:val="28"/>
        </w:rPr>
        <w:t>Нва = ------------- &gt; 1, где:</w:t>
      </w:r>
      <w:r>
        <w:br/>
      </w:r>
      <w:r>
        <w:rPr>
          <w:rFonts w:ascii="Times New Roman"/>
          <w:b w:val="false"/>
          <w:i w:val="false"/>
          <w:color w:val="000000"/>
          <w:sz w:val="28"/>
        </w:rPr>
        <w:t xml:space="preserve">       СР</w:t>
      </w:r>
    </w:p>
    <w:bookmarkEnd w:id="164"/>
    <w:bookmarkStart w:name="z185" w:id="165"/>
    <w:p>
      <w:pPr>
        <w:spacing w:after="0"/>
        <w:ind w:left="0"/>
        <w:jc w:val="both"/>
      </w:pPr>
      <w:r>
        <w:rPr>
          <w:rFonts w:ascii="Times New Roman"/>
          <w:b w:val="false"/>
          <w:i w:val="false"/>
          <w:color w:val="000000"/>
          <w:sz w:val="28"/>
        </w:rPr>
        <w:t>
      Нва - норматив достаточности высоколиквидных активов;</w:t>
      </w:r>
    </w:p>
    <w:bookmarkEnd w:id="165"/>
    <w:bookmarkStart w:name="z186" w:id="166"/>
    <w:p>
      <w:pPr>
        <w:spacing w:after="0"/>
        <w:ind w:left="0"/>
        <w:jc w:val="both"/>
      </w:pPr>
      <w:r>
        <w:rPr>
          <w:rFonts w:ascii="Times New Roman"/>
          <w:b w:val="false"/>
          <w:i w:val="false"/>
          <w:color w:val="000000"/>
          <w:sz w:val="28"/>
        </w:rPr>
        <w:t>
      ВА - стоимость высоколиквидных активов, указанных в пункте 34 Нормативов;</w:t>
      </w:r>
    </w:p>
    <w:bookmarkEnd w:id="166"/>
    <w:bookmarkStart w:name="z187" w:id="167"/>
    <w:p>
      <w:pPr>
        <w:spacing w:after="0"/>
        <w:ind w:left="0"/>
        <w:jc w:val="both"/>
      </w:pPr>
      <w:r>
        <w:rPr>
          <w:rFonts w:ascii="Times New Roman"/>
          <w:b w:val="false"/>
          <w:i w:val="false"/>
          <w:color w:val="000000"/>
          <w:sz w:val="28"/>
        </w:rPr>
        <w:t>
      СР - сумма страховых резервов исламской страховой (перестраховочной) организации за минусом доли исламского перестраховщика на конец последнего отчетного месяца, рассчитанная в соответствии с Требованиями к формированию, методике расчета страховых резервов и их структуре. Сумма страховых резервов используется до дня представления ежемесячной финансовой и иной отчетности в уполномоченный орган (до пятого числа месяца, следующего за отчетным месяцем, используется сумма страховых резервов за прошлый отчетный месяц).</w:t>
      </w:r>
    </w:p>
    <w:bookmarkEnd w:id="167"/>
    <w:bookmarkStart w:name="z188" w:id="168"/>
    <w:p>
      <w:pPr>
        <w:spacing w:after="0"/>
        <w:ind w:left="0"/>
        <w:jc w:val="both"/>
      </w:pPr>
      <w:r>
        <w:rPr>
          <w:rFonts w:ascii="Times New Roman"/>
          <w:b w:val="false"/>
          <w:i w:val="false"/>
          <w:color w:val="000000"/>
          <w:sz w:val="28"/>
        </w:rPr>
        <w:t>
      Норматив достаточности высоколиквидных активов составляет не менее 1 (единицы).</w:t>
      </w:r>
    </w:p>
    <w:bookmarkEnd w:id="168"/>
    <w:bookmarkStart w:name="z189" w:id="169"/>
    <w:p>
      <w:pPr>
        <w:spacing w:after="0"/>
        <w:ind w:left="0"/>
        <w:jc w:val="both"/>
      </w:pPr>
      <w:r>
        <w:rPr>
          <w:rFonts w:ascii="Times New Roman"/>
          <w:b w:val="false"/>
          <w:i w:val="false"/>
          <w:color w:val="000000"/>
          <w:sz w:val="28"/>
        </w:rPr>
        <w:t>
      34. В качестве высоколиквидных активов признаются следующие активы исламской страховой (перестраховочной) организации:</w:t>
      </w:r>
    </w:p>
    <w:bookmarkEnd w:id="169"/>
    <w:p>
      <w:pPr>
        <w:spacing w:after="0"/>
        <w:ind w:left="0"/>
        <w:jc w:val="both"/>
      </w:pPr>
      <w:r>
        <w:rPr>
          <w:rFonts w:ascii="Times New Roman"/>
          <w:b w:val="false"/>
          <w:i w:val="false"/>
          <w:color w:val="000000"/>
          <w:sz w:val="28"/>
        </w:rPr>
        <w:t>
      1)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w:t>
      </w:r>
    </w:p>
    <w:p>
      <w:pPr>
        <w:spacing w:after="0"/>
        <w:ind w:left="0"/>
        <w:jc w:val="both"/>
      </w:pPr>
      <w:r>
        <w:rPr>
          <w:rFonts w:ascii="Times New Roman"/>
          <w:b w:val="false"/>
          <w:i w:val="false"/>
          <w:color w:val="000000"/>
          <w:sz w:val="28"/>
        </w:rPr>
        <w:t>
      2)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p>
      <w:pPr>
        <w:spacing w:after="0"/>
        <w:ind w:left="0"/>
        <w:jc w:val="both"/>
      </w:pPr>
      <w:r>
        <w:rPr>
          <w:rFonts w:ascii="Times New Roman"/>
          <w:b w:val="false"/>
          <w:i w:val="false"/>
          <w:color w:val="000000"/>
          <w:sz w:val="28"/>
        </w:rPr>
        <w:t>
      3) деньги на текущих счетах в банках второго уровня Республики Казахстан, соответствующих требованиям подпункта 5) настоящего пункта Нормативов;</w:t>
      </w:r>
    </w:p>
    <w:p>
      <w:pPr>
        <w:spacing w:after="0"/>
        <w:ind w:left="0"/>
        <w:jc w:val="both"/>
      </w:pPr>
      <w:r>
        <w:rPr>
          <w:rFonts w:ascii="Times New Roman"/>
          <w:b w:val="false"/>
          <w:i w:val="false"/>
          <w:color w:val="000000"/>
          <w:sz w:val="28"/>
        </w:rPr>
        <w:t>
      4)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p>
      <w:pPr>
        <w:spacing w:after="0"/>
        <w:ind w:left="0"/>
        <w:jc w:val="both"/>
      </w:pPr>
      <w:r>
        <w:rPr>
          <w:rFonts w:ascii="Times New Roman"/>
          <w:b w:val="false"/>
          <w:i w:val="false"/>
          <w:color w:val="000000"/>
          <w:sz w:val="28"/>
        </w:rPr>
        <w:t>
      5) вклады, размещенные в банках второго уровня Республики Казахстан, соответствующих одному из следующих требований:</w:t>
      </w:r>
    </w:p>
    <w:p>
      <w:pPr>
        <w:spacing w:after="0"/>
        <w:ind w:left="0"/>
        <w:jc w:val="both"/>
      </w:pPr>
      <w:r>
        <w:rPr>
          <w:rFonts w:ascii="Times New Roman"/>
          <w:b w:val="false"/>
          <w:i w:val="false"/>
          <w:color w:val="000000"/>
          <w:sz w:val="28"/>
        </w:rPr>
        <w:t>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p>
      <w:pPr>
        <w:spacing w:after="0"/>
        <w:ind w:left="0"/>
        <w:jc w:val="both"/>
      </w:pPr>
      <w:r>
        <w:rPr>
          <w:rFonts w:ascii="Times New Roman"/>
          <w:b w:val="false"/>
          <w:i w:val="false"/>
          <w:color w:val="000000"/>
          <w:sz w:val="28"/>
        </w:rPr>
        <w:t>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6)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p>
      <w:pPr>
        <w:spacing w:after="0"/>
        <w:ind w:left="0"/>
        <w:jc w:val="both"/>
      </w:pPr>
      <w:r>
        <w:rPr>
          <w:rFonts w:ascii="Times New Roman"/>
          <w:b w:val="false"/>
          <w:i w:val="false"/>
          <w:color w:val="000000"/>
          <w:sz w:val="28"/>
        </w:rPr>
        <w:t>
      7)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8) государственные ценные бумаги Республики Казахстан (в том числе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p>
      <w:pPr>
        <w:spacing w:after="0"/>
        <w:ind w:left="0"/>
        <w:jc w:val="both"/>
      </w:pPr>
      <w:r>
        <w:rPr>
          <w:rFonts w:ascii="Times New Roman"/>
          <w:b w:val="false"/>
          <w:i w:val="false"/>
          <w:color w:val="000000"/>
          <w:sz w:val="28"/>
        </w:rPr>
        <w:t>
      9)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10)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p>
      <w:pPr>
        <w:spacing w:after="0"/>
        <w:ind w:left="0"/>
        <w:jc w:val="both"/>
      </w:pPr>
      <w:r>
        <w:rPr>
          <w:rFonts w:ascii="Times New Roman"/>
          <w:b w:val="false"/>
          <w:i w:val="false"/>
          <w:color w:val="000000"/>
          <w:sz w:val="28"/>
        </w:rPr>
        <w:t>
      11)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p>
      <w:pPr>
        <w:spacing w:after="0"/>
        <w:ind w:left="0"/>
        <w:jc w:val="both"/>
      </w:pPr>
      <w:r>
        <w:rPr>
          <w:rFonts w:ascii="Times New Roman"/>
          <w:b w:val="false"/>
          <w:i w:val="false"/>
          <w:color w:val="000000"/>
          <w:sz w:val="28"/>
        </w:rPr>
        <w:t>
      12)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официальный список фондовой биржи, осуществляющей деятельность на территории Республики Казахстан;</w:t>
      </w:r>
    </w:p>
    <w:p>
      <w:pPr>
        <w:spacing w:after="0"/>
        <w:ind w:left="0"/>
        <w:jc w:val="both"/>
      </w:pPr>
      <w:r>
        <w:rPr>
          <w:rFonts w:ascii="Times New Roman"/>
          <w:b w:val="false"/>
          <w:i w:val="false"/>
          <w:color w:val="000000"/>
          <w:sz w:val="28"/>
        </w:rPr>
        <w:t>
      13) негосударственные долговые исламские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p>
      <w:pPr>
        <w:spacing w:after="0"/>
        <w:ind w:left="0"/>
        <w:jc w:val="both"/>
      </w:pPr>
      <w:r>
        <w:rPr>
          <w:rFonts w:ascii="Times New Roman"/>
          <w:b w:val="false"/>
          <w:i w:val="false"/>
          <w:color w:val="000000"/>
          <w:sz w:val="28"/>
        </w:rPr>
        <w:t>
      14)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15) негосударственные долговые исламские ценные бумаги, выпущенные международными финансовыми организациями, имеющими международный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p>
      <w:pPr>
        <w:spacing w:after="0"/>
        <w:ind w:left="0"/>
        <w:jc w:val="both"/>
      </w:pPr>
      <w:r>
        <w:rPr>
          <w:rFonts w:ascii="Times New Roman"/>
          <w:b w:val="false"/>
          <w:i w:val="false"/>
          <w:color w:val="000000"/>
          <w:sz w:val="28"/>
        </w:rPr>
        <w:t>
      16) долговые исламские ценные бумаги иностранных государств, имеющих суверенный рейтинг не ниже "B-" по международной шкале агентства Standard &amp; Poor's или рейтинг аналогичного уровня одного из других рейтинговых агентств;</w:t>
      </w:r>
    </w:p>
    <w:p>
      <w:pPr>
        <w:spacing w:after="0"/>
        <w:ind w:left="0"/>
        <w:jc w:val="both"/>
      </w:pPr>
      <w:r>
        <w:rPr>
          <w:rFonts w:ascii="Times New Roman"/>
          <w:b w:val="false"/>
          <w:i w:val="false"/>
          <w:color w:val="000000"/>
          <w:sz w:val="28"/>
        </w:rPr>
        <w:t>
      17) негосударственные долговые исламские ценные бумаги иностранных эмитентов, имеющие (эмитент которых имеет) рейтинговую оценку не ниже "В-" по международной шкале агентства Standard &amp; Poor's или рейтинг одного из других рейтинговых агентств;</w:t>
      </w:r>
    </w:p>
    <w:p>
      <w:pPr>
        <w:spacing w:after="0"/>
        <w:ind w:left="0"/>
        <w:jc w:val="both"/>
      </w:pPr>
      <w:r>
        <w:rPr>
          <w:rFonts w:ascii="Times New Roman"/>
          <w:b w:val="false"/>
          <w:i w:val="false"/>
          <w:color w:val="000000"/>
          <w:sz w:val="28"/>
        </w:rPr>
        <w:t>
      18)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19) акции юридических лиц,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p>
      <w:pPr>
        <w:spacing w:after="0"/>
        <w:ind w:left="0"/>
        <w:jc w:val="both"/>
      </w:pPr>
      <w:r>
        <w:rPr>
          <w:rFonts w:ascii="Times New Roman"/>
          <w:b w:val="false"/>
          <w:i w:val="false"/>
          <w:color w:val="000000"/>
          <w:sz w:val="28"/>
        </w:rPr>
        <w:t>
      20)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w:t>
      </w:r>
    </w:p>
    <w:p>
      <w:pPr>
        <w:spacing w:after="0"/>
        <w:ind w:left="0"/>
        <w:jc w:val="both"/>
      </w:pPr>
      <w:r>
        <w:rPr>
          <w:rFonts w:ascii="Times New Roman"/>
          <w:b w:val="false"/>
          <w:i w:val="false"/>
          <w:color w:val="000000"/>
          <w:sz w:val="28"/>
        </w:rPr>
        <w:t>
      21) акции юридических лиц Республики Казахстан и иностранных эмитентов, имеющих рейтинговую оценку не ниже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22) ценные бумаги инвестиционных фондов, включенные в официальный список фондовой биржи;</w:t>
      </w:r>
    </w:p>
    <w:p>
      <w:pPr>
        <w:spacing w:after="0"/>
        <w:ind w:left="0"/>
        <w:jc w:val="both"/>
      </w:pPr>
      <w:r>
        <w:rPr>
          <w:rFonts w:ascii="Times New Roman"/>
          <w:b w:val="false"/>
          <w:i w:val="false"/>
          <w:color w:val="000000"/>
          <w:sz w:val="28"/>
        </w:rPr>
        <w:t>
      23)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p>
      <w:pPr>
        <w:spacing w:after="0"/>
        <w:ind w:left="0"/>
        <w:jc w:val="both"/>
      </w:pPr>
      <w:r>
        <w:rPr>
          <w:rFonts w:ascii="Times New Roman"/>
          <w:b w:val="false"/>
          <w:i w:val="false"/>
          <w:color w:val="000000"/>
          <w:sz w:val="28"/>
        </w:rPr>
        <w:t>
      24) паи Exchange Traded Funds (ETF), Exchange Traded Commodities (ETC), Exchange Traded Notes (ETN), имеющие рейтинговую оценку не ниже "3 звезды" рейтингового агентства Morningstar;</w:t>
      </w:r>
    </w:p>
    <w:p>
      <w:pPr>
        <w:spacing w:after="0"/>
        <w:ind w:left="0"/>
        <w:jc w:val="both"/>
      </w:pPr>
      <w:r>
        <w:rPr>
          <w:rFonts w:ascii="Times New Roman"/>
          <w:b w:val="false"/>
          <w:i w:val="false"/>
          <w:color w:val="000000"/>
          <w:sz w:val="28"/>
        </w:rPr>
        <w:t>
      25)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(эмитент которых имеет)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26)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p>
      <w:pPr>
        <w:spacing w:after="0"/>
        <w:ind w:left="0"/>
        <w:jc w:val="both"/>
      </w:pPr>
      <w:r>
        <w:rPr>
          <w:rFonts w:ascii="Times New Roman"/>
          <w:b w:val="false"/>
          <w:i w:val="false"/>
          <w:color w:val="000000"/>
          <w:sz w:val="28"/>
        </w:rPr>
        <w:t>
      27) аффинированные драгоценные металлы и металлические депозиты;</w:t>
      </w:r>
    </w:p>
    <w:p>
      <w:pPr>
        <w:spacing w:after="0"/>
        <w:ind w:left="0"/>
        <w:jc w:val="both"/>
      </w:pPr>
      <w:r>
        <w:rPr>
          <w:rFonts w:ascii="Times New Roman"/>
          <w:b w:val="false"/>
          <w:i w:val="false"/>
          <w:color w:val="000000"/>
          <w:sz w:val="28"/>
        </w:rPr>
        <w:t>
      28)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p>
      <w:pPr>
        <w:spacing w:after="0"/>
        <w:ind w:left="0"/>
        <w:jc w:val="both"/>
      </w:pPr>
      <w:r>
        <w:rPr>
          <w:rFonts w:ascii="Times New Roman"/>
          <w:b w:val="false"/>
          <w:i w:val="false"/>
          <w:color w:val="000000"/>
          <w:sz w:val="28"/>
        </w:rPr>
        <w:t>
      Для целей Нормативов под основными фондовыми индексами понимаются следующие расчетные показатели (индексы):</w:t>
      </w:r>
    </w:p>
    <w:p>
      <w:pPr>
        <w:spacing w:after="0"/>
        <w:ind w:left="0"/>
        <w:jc w:val="both"/>
      </w:pPr>
      <w:r>
        <w:rPr>
          <w:rFonts w:ascii="Times New Roman"/>
          <w:b w:val="false"/>
          <w:i w:val="false"/>
          <w:color w:val="000000"/>
          <w:sz w:val="28"/>
        </w:rPr>
        <w:t>
      САС 40 (Compagnie des Agents de Change 40 Index);</w:t>
      </w:r>
    </w:p>
    <w:p>
      <w:pPr>
        <w:spacing w:after="0"/>
        <w:ind w:left="0"/>
        <w:jc w:val="both"/>
      </w:pPr>
      <w:r>
        <w:rPr>
          <w:rFonts w:ascii="Times New Roman"/>
          <w:b w:val="false"/>
          <w:i w:val="false"/>
          <w:color w:val="000000"/>
          <w:sz w:val="28"/>
        </w:rPr>
        <w:t>
      DAX (Deutscher Aktienindex);</w:t>
      </w:r>
    </w:p>
    <w:p>
      <w:pPr>
        <w:spacing w:after="0"/>
        <w:ind w:left="0"/>
        <w:jc w:val="both"/>
      </w:pPr>
      <w:r>
        <w:rPr>
          <w:rFonts w:ascii="Times New Roman"/>
          <w:b w:val="false"/>
          <w:i w:val="false"/>
          <w:color w:val="000000"/>
          <w:sz w:val="28"/>
        </w:rPr>
        <w:t>
      DJIA (Dow Jones Industrial Average);</w:t>
      </w:r>
    </w:p>
    <w:p>
      <w:pPr>
        <w:spacing w:after="0"/>
        <w:ind w:left="0"/>
        <w:jc w:val="both"/>
      </w:pPr>
      <w:r>
        <w:rPr>
          <w:rFonts w:ascii="Times New Roman"/>
          <w:b w:val="false"/>
          <w:i w:val="false"/>
          <w:color w:val="000000"/>
          <w:sz w:val="28"/>
        </w:rPr>
        <w:t>
      EURO STOXX 50 (EURO STOXX 50 Price Index);</w:t>
      </w:r>
    </w:p>
    <w:p>
      <w:pPr>
        <w:spacing w:after="0"/>
        <w:ind w:left="0"/>
        <w:jc w:val="both"/>
      </w:pPr>
      <w:r>
        <w:rPr>
          <w:rFonts w:ascii="Times New Roman"/>
          <w:b w:val="false"/>
          <w:i w:val="false"/>
          <w:color w:val="000000"/>
          <w:sz w:val="28"/>
        </w:rPr>
        <w:t>
      FTSE 100 (Financial Times Stock Exchange 100 Index);</w:t>
      </w:r>
    </w:p>
    <w:p>
      <w:pPr>
        <w:spacing w:after="0"/>
        <w:ind w:left="0"/>
        <w:jc w:val="both"/>
      </w:pPr>
      <w:r>
        <w:rPr>
          <w:rFonts w:ascii="Times New Roman"/>
          <w:b w:val="false"/>
          <w:i w:val="false"/>
          <w:color w:val="000000"/>
          <w:sz w:val="28"/>
        </w:rPr>
        <w:t>
      HSI (Hang Seng Index);</w:t>
      </w:r>
    </w:p>
    <w:p>
      <w:pPr>
        <w:spacing w:after="0"/>
        <w:ind w:left="0"/>
        <w:jc w:val="both"/>
      </w:pPr>
      <w:r>
        <w:rPr>
          <w:rFonts w:ascii="Times New Roman"/>
          <w:b w:val="false"/>
          <w:i w:val="false"/>
          <w:color w:val="000000"/>
          <w:sz w:val="28"/>
        </w:rPr>
        <w:t>
      KASE (Kazakhstan Stock Exchange Index);</w:t>
      </w:r>
    </w:p>
    <w:p>
      <w:pPr>
        <w:spacing w:after="0"/>
        <w:ind w:left="0"/>
        <w:jc w:val="both"/>
      </w:pPr>
      <w:r>
        <w:rPr>
          <w:rFonts w:ascii="Times New Roman"/>
          <w:b w:val="false"/>
          <w:i w:val="false"/>
          <w:color w:val="000000"/>
          <w:sz w:val="28"/>
        </w:rPr>
        <w:t>
      MSCI World Index (Morgan Stanley Capital International World Index);</w:t>
      </w:r>
    </w:p>
    <w:p>
      <w:pPr>
        <w:spacing w:after="0"/>
        <w:ind w:left="0"/>
        <w:jc w:val="both"/>
      </w:pPr>
      <w:r>
        <w:rPr>
          <w:rFonts w:ascii="Times New Roman"/>
          <w:b w:val="false"/>
          <w:i w:val="false"/>
          <w:color w:val="000000"/>
          <w:sz w:val="28"/>
        </w:rPr>
        <w:t>
      MOEX Russia (Moscow Exchange Russia Index);</w:t>
      </w:r>
    </w:p>
    <w:p>
      <w:pPr>
        <w:spacing w:after="0"/>
        <w:ind w:left="0"/>
        <w:jc w:val="both"/>
      </w:pPr>
      <w:r>
        <w:rPr>
          <w:rFonts w:ascii="Times New Roman"/>
          <w:b w:val="false"/>
          <w:i w:val="false"/>
          <w:color w:val="000000"/>
          <w:sz w:val="28"/>
        </w:rPr>
        <w:t>
      NIKKEI 225 (Nikkei-225 Stock Average Index);</w:t>
      </w:r>
    </w:p>
    <w:p>
      <w:pPr>
        <w:spacing w:after="0"/>
        <w:ind w:left="0"/>
        <w:jc w:val="both"/>
      </w:pPr>
      <w:r>
        <w:rPr>
          <w:rFonts w:ascii="Times New Roman"/>
          <w:b w:val="false"/>
          <w:i w:val="false"/>
          <w:color w:val="000000"/>
          <w:sz w:val="28"/>
        </w:rPr>
        <w:t>
      RTSI (Russian Trade System Index);</w:t>
      </w:r>
    </w:p>
    <w:p>
      <w:pPr>
        <w:spacing w:after="0"/>
        <w:ind w:left="0"/>
        <w:jc w:val="both"/>
      </w:pPr>
      <w:r>
        <w:rPr>
          <w:rFonts w:ascii="Times New Roman"/>
          <w:b w:val="false"/>
          <w:i w:val="false"/>
          <w:color w:val="000000"/>
          <w:sz w:val="28"/>
        </w:rPr>
        <w:t>
      S&amp;P 500 (Standard and Poor's 500 Index);</w:t>
      </w:r>
    </w:p>
    <w:p>
      <w:pPr>
        <w:spacing w:after="0"/>
        <w:ind w:left="0"/>
        <w:jc w:val="both"/>
      </w:pPr>
      <w:r>
        <w:rPr>
          <w:rFonts w:ascii="Times New Roman"/>
          <w:b w:val="false"/>
          <w:i w:val="false"/>
          <w:color w:val="000000"/>
          <w:sz w:val="28"/>
        </w:rPr>
        <w:t>
      TOPIX 100 (Tokyo Stock Price 100 Index);</w:t>
      </w:r>
    </w:p>
    <w:p>
      <w:pPr>
        <w:spacing w:after="0"/>
        <w:ind w:left="0"/>
        <w:jc w:val="both"/>
      </w:pPr>
      <w:r>
        <w:rPr>
          <w:rFonts w:ascii="Times New Roman"/>
          <w:b w:val="false"/>
          <w:i w:val="false"/>
          <w:color w:val="000000"/>
          <w:sz w:val="28"/>
        </w:rPr>
        <w:t>
      NASDAQ-100 (Nasdaq-100 Index).</w:t>
      </w:r>
    </w:p>
    <w:p>
      <w:pPr>
        <w:spacing w:after="0"/>
        <w:ind w:left="0"/>
        <w:jc w:val="both"/>
      </w:pPr>
      <w:r>
        <w:rPr>
          <w:rFonts w:ascii="Times New Roman"/>
          <w:b w:val="false"/>
          <w:i w:val="false"/>
          <w:color w:val="000000"/>
          <w:sz w:val="28"/>
        </w:rPr>
        <w:t>
      Финансовые инструменты, указанные в настоящем пункте, включаются в расчет высоколиквидных активов в объемах, указанных в Таблице высоколиквидных активов исламской страховой (перестраховочной) организации согласно приложению 5 к Нормативам.</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34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 с изменением, внесенным постановлением Правления Национального Банка РК от 28.11.2019 </w:t>
      </w:r>
      <w:r>
        <w:rPr>
          <w:rFonts w:ascii="Times New Roman"/>
          <w:b w:val="false"/>
          <w:i w:val="false"/>
          <w:color w:val="000000"/>
          <w:sz w:val="28"/>
        </w:rPr>
        <w:t>№ 214</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32" w:id="170"/>
    <w:p>
      <w:pPr>
        <w:spacing w:after="0"/>
        <w:ind w:left="0"/>
        <w:jc w:val="both"/>
      </w:pPr>
      <w:r>
        <w:rPr>
          <w:rFonts w:ascii="Times New Roman"/>
          <w:b w:val="false"/>
          <w:i w:val="false"/>
          <w:color w:val="000000"/>
          <w:sz w:val="28"/>
        </w:rPr>
        <w:t>
      35. Для целей Нормативов под международными финансовыми организациями понимаются следующие организации:</w:t>
      </w:r>
    </w:p>
    <w:bookmarkEnd w:id="170"/>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 (the International Monetary Fund);</w:t>
      </w:r>
    </w:p>
    <w:p>
      <w:pPr>
        <w:spacing w:after="0"/>
        <w:ind w:left="0"/>
        <w:jc w:val="both"/>
      </w:pPr>
      <w:r>
        <w:rPr>
          <w:rFonts w:ascii="Times New Roman"/>
          <w:b w:val="false"/>
          <w:i w:val="false"/>
          <w:color w:val="000000"/>
          <w:sz w:val="28"/>
        </w:rPr>
        <w:t>
      Международная ассоциация развития (the International Development Association);</w:t>
      </w:r>
    </w:p>
    <w:p>
      <w:pPr>
        <w:spacing w:after="0"/>
        <w:ind w:left="0"/>
        <w:jc w:val="both"/>
      </w:pPr>
      <w:r>
        <w:rPr>
          <w:rFonts w:ascii="Times New Roman"/>
          <w:b w:val="false"/>
          <w:i w:val="false"/>
          <w:color w:val="000000"/>
          <w:sz w:val="28"/>
        </w:rPr>
        <w:t>
      Банк международных расчетов (the Bank for International Settlements);</w:t>
      </w:r>
    </w:p>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35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3" w:id="171"/>
    <w:p>
      <w:pPr>
        <w:spacing w:after="0"/>
        <w:ind w:left="0"/>
        <w:jc w:val="both"/>
      </w:pPr>
      <w:r>
        <w:rPr>
          <w:rFonts w:ascii="Times New Roman"/>
          <w:b w:val="false"/>
          <w:i w:val="false"/>
          <w:color w:val="000000"/>
          <w:sz w:val="28"/>
        </w:rPr>
        <w:t>
      36. Для расчета суммы активов исламской страховой (перестраховочной) организации по качеству и ликвидности и высоколиквидных активов исламской страховой (перестраховочной) организации не учитываются:</w:t>
      </w:r>
    </w:p>
    <w:bookmarkEnd w:id="171"/>
    <w:p>
      <w:pPr>
        <w:spacing w:after="0"/>
        <w:ind w:left="0"/>
        <w:jc w:val="both"/>
      </w:pPr>
      <w:r>
        <w:rPr>
          <w:rFonts w:ascii="Times New Roman"/>
          <w:b w:val="false"/>
          <w:i w:val="false"/>
          <w:color w:val="000000"/>
          <w:sz w:val="28"/>
        </w:rPr>
        <w:t>
      1) активы, являющиеся обеспечением по обязательствам исламской страховой (перестраховочной) организации и (или) на которые право собственности исламской страховой (перестраховочной) организации ограничено;</w:t>
      </w:r>
    </w:p>
    <w:p>
      <w:pPr>
        <w:spacing w:after="0"/>
        <w:ind w:left="0"/>
        <w:jc w:val="both"/>
      </w:pPr>
      <w:r>
        <w:rPr>
          <w:rFonts w:ascii="Times New Roman"/>
          <w:b w:val="false"/>
          <w:i w:val="false"/>
          <w:color w:val="000000"/>
          <w:sz w:val="28"/>
        </w:rPr>
        <w:t xml:space="preserve">
      2) вклады и текущие счета в банках второго уровня, которые в соответствии с </w:t>
      </w:r>
      <w:r>
        <w:rPr>
          <w:rFonts w:ascii="Times New Roman"/>
          <w:b w:val="false"/>
          <w:i w:val="false"/>
          <w:color w:val="000000"/>
          <w:sz w:val="28"/>
        </w:rPr>
        <w:t>Законом</w:t>
      </w:r>
      <w:r>
        <w:rPr>
          <w:rFonts w:ascii="Times New Roman"/>
          <w:b w:val="false"/>
          <w:i w:val="false"/>
          <w:color w:val="000000"/>
          <w:sz w:val="28"/>
        </w:rPr>
        <w:t xml:space="preserve"> являются крупными участниками исламской страховой (перестраховочной) организации, или в которых исламская страховая (перестраховочная) организация является крупным участником или банковским холдингом, за исключением случаев, когда такие банки второго уровня имеют долгосрочный кредитный рейтинг не ниже "ВB" по международной шкале агентства Standard &amp; Poor's или рейтинг аналогичного уровня одного из других рейтинговых агентств, или рейтинговую оценку не ниже "kzA+" по национальной шкале Standard &amp; Poor's, или рейтинг аналогичного уровня по национальной шкале одного из других рейтинговых агентств;</w:t>
      </w:r>
    </w:p>
    <w:p>
      <w:pPr>
        <w:spacing w:after="0"/>
        <w:ind w:left="0"/>
        <w:jc w:val="both"/>
      </w:pPr>
      <w:r>
        <w:rPr>
          <w:rFonts w:ascii="Times New Roman"/>
          <w:b w:val="false"/>
          <w:i w:val="false"/>
          <w:color w:val="000000"/>
          <w:sz w:val="28"/>
        </w:rPr>
        <w:t>
      3) ценные бумаги, выпущенные юридическими лицами, являющимися лицами, связанными с исламской страховой (перестраховочной) организацией особыми отношениями.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36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47" w:id="172"/>
    <w:p>
      <w:pPr>
        <w:spacing w:after="0"/>
        <w:ind w:left="0"/>
        <w:jc w:val="left"/>
      </w:pPr>
      <w:r>
        <w:rPr>
          <w:rFonts w:ascii="Times New Roman"/>
          <w:b/>
          <w:i w:val="false"/>
          <w:color w:val="000000"/>
        </w:rPr>
        <w:t xml:space="preserve"> Глава 5. Нормативы диверсификации активов</w:t>
      </w:r>
    </w:p>
    <w:bookmarkEnd w:id="172"/>
    <w:bookmarkStart w:name="z248" w:id="173"/>
    <w:p>
      <w:pPr>
        <w:spacing w:after="0"/>
        <w:ind w:left="0"/>
        <w:jc w:val="both"/>
      </w:pPr>
      <w:r>
        <w:rPr>
          <w:rFonts w:ascii="Times New Roman"/>
          <w:b w:val="false"/>
          <w:i w:val="false"/>
          <w:color w:val="000000"/>
          <w:sz w:val="28"/>
        </w:rPr>
        <w:t>
      37. Исламская страховая (перестраховочная) организация соблюдает следующие нормативы диверсификации активов:</w:t>
      </w:r>
    </w:p>
    <w:bookmarkEnd w:id="173"/>
    <w:p>
      <w:pPr>
        <w:spacing w:after="0"/>
        <w:ind w:left="0"/>
        <w:jc w:val="both"/>
      </w:pPr>
      <w:r>
        <w:rPr>
          <w:rFonts w:ascii="Times New Roman"/>
          <w:b w:val="false"/>
          <w:i w:val="false"/>
          <w:color w:val="000000"/>
          <w:sz w:val="28"/>
        </w:rPr>
        <w:t xml:space="preserve">
      1)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не ниже "ВВ-" по международной шкале агентства Standard &amp; Poor's или рейтинг аналогичного уровня одного из других рейтинговых агентств, или являющемся дочерним банком-резидентом Республики Казахстан, родительский банк-нерезидент Республики Казахстан которого имеет долгосрочный кредитный рейтинг в иностранной валюте не ниже "А-" агентства Standard &amp; Poor's или рейтинг аналогичного уровня одного из других рейтинговых агентств, и аффилированных лицах данного банка - не более 20 (двадцати)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2)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от "В" до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15 (пятнадцати)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xml:space="preserve">
      3) суммарная балансовая стоимость инвестиций в исламские ценные бумаги, вклады и деньги в одном банке второго уровня, имеющем долгосрочный кредитный рейтинг "В-" по международной шкале агентства Standard &amp; Poor's или рейтинг аналогичного уровня одного из других рейтинговых агентств, и аффилированных лицах данного банка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4) суммарная балансовая стоимость инвестиций в исламские ценные бумаги и деньги в одном юридическом лице, не являющимся банком второго уровня, и аффилированных лицах данного юридического лица - не более 10 (десяти)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5) суммарное размещение в аффинированные драгоценные металлы и металлические депозиты, на срок не более 12 (двенадцати) месяцев - не более 10 (десяти)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6) суммарная балансовая стоимость инвестиций в исламские ценные бумаги, имеющие статус государственных, выпущенные центральным правительством иностранного государства, - не более 10 (десяти)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xml:space="preserve">
      7) суммарная балансовая стоимость инвестиций в исламские ценные бумаги международной финансовой организации, которая входит в перечень, установленный пунктом 35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xml:space="preserve">
      8) суммарная балансовая стоимость инвестиций в паи, соответствующие требованиям подпунктов 23) и 24) </w:t>
      </w:r>
      <w:r>
        <w:rPr>
          <w:rFonts w:ascii="Times New Roman"/>
          <w:b w:val="false"/>
          <w:i w:val="false"/>
          <w:color w:val="000000"/>
          <w:sz w:val="28"/>
        </w:rPr>
        <w:t>пункта 34</w:t>
      </w:r>
      <w:r>
        <w:rPr>
          <w:rFonts w:ascii="Times New Roman"/>
          <w:b w:val="false"/>
          <w:i w:val="false"/>
          <w:color w:val="000000"/>
          <w:sz w:val="28"/>
        </w:rPr>
        <w:t xml:space="preserve">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9) суммарная балансовая стоимость инвестиций в паи открытых и интервальных паевых инвестиционных фондов, - не более 5 (пяти)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10) суммарная балансовая стоимость инвестиций в долговые ценные бумаги, выпущенные местными исполнительными органами Республики Казахстан, - не более 10 (десяти) процентов от суммы активов, рассчитанных в соответствии с пунктом 32 Нормативов;</w:t>
      </w:r>
    </w:p>
    <w:p>
      <w:pPr>
        <w:spacing w:after="0"/>
        <w:ind w:left="0"/>
        <w:jc w:val="both"/>
      </w:pPr>
      <w:r>
        <w:rPr>
          <w:rFonts w:ascii="Times New Roman"/>
          <w:b w:val="false"/>
          <w:i w:val="false"/>
          <w:color w:val="000000"/>
          <w:sz w:val="28"/>
        </w:rPr>
        <w:t xml:space="preserve">
      11) суммарная балансовая стоимость инвестиций в инструменты исламского финансирования, соответствующие требованиям подпунктов 25) и 26) </w:t>
      </w:r>
      <w:r>
        <w:rPr>
          <w:rFonts w:ascii="Times New Roman"/>
          <w:b w:val="false"/>
          <w:i w:val="false"/>
          <w:color w:val="000000"/>
          <w:sz w:val="28"/>
        </w:rPr>
        <w:t>пункта 34</w:t>
      </w:r>
      <w:r>
        <w:rPr>
          <w:rFonts w:ascii="Times New Roman"/>
          <w:b w:val="false"/>
          <w:i w:val="false"/>
          <w:color w:val="000000"/>
          <w:sz w:val="28"/>
        </w:rPr>
        <w:t xml:space="preserve"> Нормативов, - не более 10 (десяти)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w:t>
      </w:r>
    </w:p>
    <w:p>
      <w:pPr>
        <w:spacing w:after="0"/>
        <w:ind w:left="0"/>
        <w:jc w:val="both"/>
      </w:pPr>
      <w:r>
        <w:rPr>
          <w:rFonts w:ascii="Times New Roman"/>
          <w:b w:val="false"/>
          <w:i w:val="false"/>
          <w:color w:val="000000"/>
          <w:sz w:val="28"/>
        </w:rPr>
        <w:t>
      Инвестиции исламской страховой (перестраховочной) организации в долговые ценные бумаги не превышают 25 (двадцати пяти) процентов от общего объема облигаций одной эмиссии банка второго уровня Республики Казахстан.</w:t>
      </w:r>
    </w:p>
    <w:p>
      <w:pPr>
        <w:spacing w:after="0"/>
        <w:ind w:left="0"/>
        <w:jc w:val="both"/>
      </w:pPr>
      <w:r>
        <w:rPr>
          <w:rFonts w:ascii="Times New Roman"/>
          <w:b w:val="false"/>
          <w:i w:val="false"/>
          <w:color w:val="000000"/>
          <w:sz w:val="28"/>
        </w:rPr>
        <w:t>
      При расчете нормативов диверсификации активов, указанных в подпунктах 1), 2) и 3) настоящего пункта, суммарное размещение в активы банка второго уровня и его аффилированных лиц отражается в одном из нормативов в зависимости от наибольшего допустимого лимита размещения активов в данной группе аффилированных лиц.</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37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262" w:id="174"/>
    <w:p>
      <w:pPr>
        <w:spacing w:after="0"/>
        <w:ind w:left="0"/>
        <w:jc w:val="both"/>
      </w:pPr>
      <w:r>
        <w:rPr>
          <w:rFonts w:ascii="Times New Roman"/>
          <w:b w:val="false"/>
          <w:i w:val="false"/>
          <w:color w:val="000000"/>
          <w:sz w:val="28"/>
        </w:rPr>
        <w:t xml:space="preserve">
      38. Нормативы диверсификации, указанные в </w:t>
      </w:r>
      <w:r>
        <w:rPr>
          <w:rFonts w:ascii="Times New Roman"/>
          <w:b w:val="false"/>
          <w:i w:val="false"/>
          <w:color w:val="000000"/>
          <w:sz w:val="28"/>
        </w:rPr>
        <w:t>пункте 37</w:t>
      </w:r>
      <w:r>
        <w:rPr>
          <w:rFonts w:ascii="Times New Roman"/>
          <w:b w:val="false"/>
          <w:i w:val="false"/>
          <w:color w:val="000000"/>
          <w:sz w:val="28"/>
        </w:rPr>
        <w:t xml:space="preserve"> Нормативов, не распространяются на ценные бумаги Национального Банка Республики Казахстан, юридического лица, осуществляющего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 Министерства финансов Республики Казахстан и национальных управляющих холдингов.</w:t>
      </w:r>
    </w:p>
    <w:bookmarkEnd w:id="174"/>
    <w:bookmarkStart w:name="z263" w:id="175"/>
    <w:p>
      <w:pPr>
        <w:spacing w:after="0"/>
        <w:ind w:left="0"/>
        <w:jc w:val="both"/>
      </w:pPr>
      <w:r>
        <w:rPr>
          <w:rFonts w:ascii="Times New Roman"/>
          <w:b w:val="false"/>
          <w:i w:val="false"/>
          <w:color w:val="000000"/>
          <w:sz w:val="28"/>
        </w:rPr>
        <w:t>
      Для целей расчета нормативов диверсификации активов не признаются аффилированными лицами организации лица, являющиеся аффилированными только через национальный управляющий холдинг.</w:t>
      </w:r>
    </w:p>
    <w:bookmarkEnd w:id="175"/>
    <w:bookmarkStart w:name="z264" w:id="176"/>
    <w:p>
      <w:pPr>
        <w:spacing w:after="0"/>
        <w:ind w:left="0"/>
        <w:jc w:val="both"/>
      </w:pPr>
      <w:r>
        <w:rPr>
          <w:rFonts w:ascii="Times New Roman"/>
          <w:b w:val="false"/>
          <w:i w:val="false"/>
          <w:color w:val="000000"/>
          <w:sz w:val="28"/>
        </w:rPr>
        <w:t>
      39. При изменении стоимости активов исламской страховой (перестраховочной) организации за минусом активов исламского перестрахования на отчетную дату на 20 (двадцать) и более процентов от стоимости активов исламской страховой (перестраховочной) организации за минусом активов исламского перестрахования на предыдущую отчетную дату, в связи с изменением курса национальной валюты, исламская страховая (перестраховочная) организация приводит нормативы диверсификации активов в соответствие с требованиями пункта 37 Нормативов в течение 3 (трех) месяцев с даты превышения данных нормативов диверсификации активов.</w:t>
      </w:r>
    </w:p>
    <w:bookmarkEnd w:id="176"/>
    <w:bookmarkStart w:name="z265" w:id="177"/>
    <w:p>
      <w:pPr>
        <w:spacing w:after="0"/>
        <w:ind w:left="0"/>
        <w:jc w:val="both"/>
      </w:pPr>
      <w:r>
        <w:rPr>
          <w:rFonts w:ascii="Times New Roman"/>
          <w:b w:val="false"/>
          <w:i w:val="false"/>
          <w:color w:val="000000"/>
          <w:sz w:val="28"/>
        </w:rPr>
        <w:t>
      При снижении рейтинга банка второго уровня ниже уровня, предусмотренного подпунктами 1), 2) и 3) пункта 37 Нормативов для соответствующего норматива диверсификации, исламская страховая (перестраховочная) организация приводит нормативы диверсификации активов в соответствие с требованиями подпунктов 1), 2) и 3) пункта 37 Нормативов в течение 1 (одного) месяца с даты превышения данных нормативов диверсификации активов.</w:t>
      </w:r>
    </w:p>
    <w:bookmarkEnd w:id="177"/>
    <w:bookmarkStart w:name="z266" w:id="178"/>
    <w:p>
      <w:pPr>
        <w:spacing w:after="0"/>
        <w:ind w:left="0"/>
        <w:jc w:val="both"/>
      </w:pPr>
      <w:r>
        <w:rPr>
          <w:rFonts w:ascii="Times New Roman"/>
          <w:b w:val="false"/>
          <w:i w:val="false"/>
          <w:color w:val="000000"/>
          <w:sz w:val="28"/>
        </w:rPr>
        <w:t>
      При возникновении аффилированности между банками второго уровня и (или) юридическими лицами, не являющимися банками второго уровня, исламская страховая (перестраховочная) организация приводит нормативы диверсификации активов в соответствие с требованиями подпунктов 1), 2), 3) и 4) пункта 37 Нормативов в течение 1 (одного) месяца с даты превышения данных нормативов диверсификации активов.</w:t>
      </w:r>
    </w:p>
    <w:bookmarkEnd w:id="178"/>
    <w:bookmarkStart w:name="z267" w:id="179"/>
    <w:p>
      <w:pPr>
        <w:spacing w:after="0"/>
        <w:ind w:left="0"/>
        <w:jc w:val="both"/>
      </w:pPr>
      <w:r>
        <w:rPr>
          <w:rFonts w:ascii="Times New Roman"/>
          <w:b w:val="false"/>
          <w:i w:val="false"/>
          <w:color w:val="000000"/>
          <w:sz w:val="28"/>
        </w:rPr>
        <w:t xml:space="preserve">
      При поступлении возмещения от исламского перестраховщика на текущий счет в банк второго уровня, превышающий 10 (десять) процентов от суммы активов, рассчитанных в соответствии с </w:t>
      </w:r>
      <w:r>
        <w:rPr>
          <w:rFonts w:ascii="Times New Roman"/>
          <w:b w:val="false"/>
          <w:i w:val="false"/>
          <w:color w:val="000000"/>
          <w:sz w:val="28"/>
        </w:rPr>
        <w:t>пунктом 32</w:t>
      </w:r>
      <w:r>
        <w:rPr>
          <w:rFonts w:ascii="Times New Roman"/>
          <w:b w:val="false"/>
          <w:i w:val="false"/>
          <w:color w:val="000000"/>
          <w:sz w:val="28"/>
        </w:rPr>
        <w:t xml:space="preserve"> Нормативов, исламская страховая (перестраховочная) организация приводит нормативы диверсификации активов в соответствие с требованиями подпунктов 1), 2) и 3) пункта 37 Нормативов в течение 3 (трех) рабочих дней с даты превышения данных нормативов диверсификации активов.</w:t>
      </w:r>
    </w:p>
    <w:bookmarkEnd w:id="179"/>
    <w:bookmarkStart w:name="z268" w:id="180"/>
    <w:p>
      <w:pPr>
        <w:spacing w:after="0"/>
        <w:ind w:left="0"/>
        <w:jc w:val="both"/>
      </w:pPr>
      <w:r>
        <w:rPr>
          <w:rFonts w:ascii="Times New Roman"/>
          <w:b w:val="false"/>
          <w:i w:val="false"/>
          <w:color w:val="000000"/>
          <w:sz w:val="28"/>
        </w:rPr>
        <w:t>
      Превышение нормативов диверсификации активов в течение срока, установленного частями первой, второй, третьей и четвертой настоящего пункта, не считается нарушением нормативов диверсификации активов.</w:t>
      </w:r>
    </w:p>
    <w:bookmarkEnd w:id="180"/>
    <w:bookmarkStart w:name="z269" w:id="181"/>
    <w:p>
      <w:pPr>
        <w:spacing w:after="0"/>
        <w:ind w:left="0"/>
        <w:jc w:val="left"/>
      </w:pPr>
      <w:r>
        <w:rPr>
          <w:rFonts w:ascii="Times New Roman"/>
          <w:b/>
          <w:i w:val="false"/>
          <w:color w:val="000000"/>
        </w:rPr>
        <w:t xml:space="preserve"> Глава 6. Иные обязательные к соблюдению нормы и лимиты для исламских страховых (перестраховочных) организаций</w:t>
      </w:r>
    </w:p>
    <w:bookmarkEnd w:id="181"/>
    <w:bookmarkStart w:name="z270" w:id="182"/>
    <w:p>
      <w:pPr>
        <w:spacing w:after="0"/>
        <w:ind w:left="0"/>
        <w:jc w:val="left"/>
      </w:pPr>
      <w:r>
        <w:rPr>
          <w:rFonts w:ascii="Times New Roman"/>
          <w:b/>
          <w:i w:val="false"/>
          <w:color w:val="000000"/>
        </w:rPr>
        <w:t xml:space="preserve"> Параграф 1. Иные обязательные к соблюдению нормы для исламских страховых (перестраховочных) организаций</w:t>
      </w:r>
    </w:p>
    <w:bookmarkEnd w:id="182"/>
    <w:bookmarkStart w:name="z271" w:id="183"/>
    <w:p>
      <w:pPr>
        <w:spacing w:after="0"/>
        <w:ind w:left="0"/>
        <w:jc w:val="both"/>
      </w:pPr>
      <w:r>
        <w:rPr>
          <w:rFonts w:ascii="Times New Roman"/>
          <w:b w:val="false"/>
          <w:i w:val="false"/>
          <w:color w:val="000000"/>
          <w:sz w:val="28"/>
        </w:rPr>
        <w:t>
      40. Исламские страховые (перестраховочные) организации передают страховые риски в исламское перестрахование исламским страховым (перестраховочным) организациям-резидентам Республики Казахстан только при соблюдении последними норматива достаточности маржи платежеспособности.</w:t>
      </w:r>
    </w:p>
    <w:bookmarkEnd w:id="183"/>
    <w:bookmarkStart w:name="z272" w:id="184"/>
    <w:p>
      <w:pPr>
        <w:spacing w:after="0"/>
        <w:ind w:left="0"/>
        <w:jc w:val="left"/>
      </w:pPr>
      <w:r>
        <w:rPr>
          <w:rFonts w:ascii="Times New Roman"/>
          <w:b/>
          <w:i w:val="false"/>
          <w:color w:val="000000"/>
        </w:rPr>
        <w:t xml:space="preserve"> Параграф 2. Размер собственного удержания исламской страховой (перестраховочной) организации по договору (договорам) исламского страхования, исламского перестрахования, исламского сострахования (совместного исламского перестрахования)</w:t>
      </w:r>
    </w:p>
    <w:bookmarkEnd w:id="184"/>
    <w:bookmarkStart w:name="z273" w:id="185"/>
    <w:p>
      <w:pPr>
        <w:spacing w:after="0"/>
        <w:ind w:left="0"/>
        <w:jc w:val="both"/>
      </w:pPr>
      <w:r>
        <w:rPr>
          <w:rFonts w:ascii="Times New Roman"/>
          <w:b w:val="false"/>
          <w:i w:val="false"/>
          <w:color w:val="000000"/>
          <w:sz w:val="28"/>
        </w:rPr>
        <w:t>
      41. Размер собственного удержания исламской страховой (перестраховочной) организации по договору (договорам) исламского страхования, исламского перестрахования, исламского сострахования (совместного исламского перестрахования) рассчитывается актуарием в соответствии с политикой исламского перестрахования, утвержденной советом директоров исламской страховой (перестраховочной) организации.</w:t>
      </w:r>
    </w:p>
    <w:bookmarkEnd w:id="185"/>
    <w:bookmarkStart w:name="z274" w:id="186"/>
    <w:p>
      <w:pPr>
        <w:spacing w:after="0"/>
        <w:ind w:left="0"/>
        <w:jc w:val="both"/>
      </w:pPr>
      <w:r>
        <w:rPr>
          <w:rFonts w:ascii="Times New Roman"/>
          <w:b w:val="false"/>
          <w:i w:val="false"/>
          <w:color w:val="000000"/>
          <w:sz w:val="28"/>
        </w:rPr>
        <w:t>
      Максимальный размер собственного удержания исламской страховой (перестраховочной) организации по отдельному договору исламского страхования на дату заключения и внесения изменений в договор исламского страхования (перестрахования) (в части объема обязательств) не превышает по договорам исламского страхования (входящего исламского перестрахования):</w:t>
      </w:r>
    </w:p>
    <w:bookmarkEnd w:id="186"/>
    <w:bookmarkStart w:name="z275" w:id="187"/>
    <w:p>
      <w:pPr>
        <w:spacing w:after="0"/>
        <w:ind w:left="0"/>
        <w:jc w:val="both"/>
      </w:pPr>
      <w:r>
        <w:rPr>
          <w:rFonts w:ascii="Times New Roman"/>
          <w:b w:val="false"/>
          <w:i w:val="false"/>
          <w:color w:val="000000"/>
          <w:sz w:val="28"/>
        </w:rPr>
        <w:t>
      100 (сто) процентов по отношению к размеру фактической маржи платежеспособности исламской страховой (перестраховочной) организации, но не более 25 000 000 000 (двадцати пяти миллиардов) тенге, при значении норматива достаточности маржи платежеспособности не ниже уровня, превышающего минимальное значение норматива достаточности маржи платежеспособности, установленное настоящим постановлением, на 0,2 пункта;</w:t>
      </w:r>
    </w:p>
    <w:bookmarkEnd w:id="187"/>
    <w:bookmarkStart w:name="z276" w:id="188"/>
    <w:p>
      <w:pPr>
        <w:spacing w:after="0"/>
        <w:ind w:left="0"/>
        <w:jc w:val="both"/>
      </w:pPr>
      <w:r>
        <w:rPr>
          <w:rFonts w:ascii="Times New Roman"/>
          <w:b w:val="false"/>
          <w:i w:val="false"/>
          <w:color w:val="000000"/>
          <w:sz w:val="28"/>
        </w:rPr>
        <w:t>
      80 (восемьдесят) процентов по отношению к размеру фактической маржи платежеспособности исламской страховой (перестраховочной) организации, но не более 25 000 000 000 (двадцати пяти миллиардов) тенге, при значении норматива достаточности маржи платежеспособности ниже уровня, превышающего минимальное значение норматива достаточности маржи платежеспособности, установленное настоящим постановлением, на 0,2 пункта.</w:t>
      </w:r>
    </w:p>
    <w:bookmarkEnd w:id="188"/>
    <w:bookmarkStart w:name="z277" w:id="189"/>
    <w:p>
      <w:pPr>
        <w:spacing w:after="0"/>
        <w:ind w:left="0"/>
        <w:jc w:val="both"/>
      </w:pPr>
      <w:r>
        <w:rPr>
          <w:rFonts w:ascii="Times New Roman"/>
          <w:b w:val="false"/>
          <w:i w:val="false"/>
          <w:color w:val="000000"/>
          <w:sz w:val="28"/>
        </w:rPr>
        <w:t>
      При исламском состраховании (совместном исламском перестраховании) расчет, указанный в части второй настоящего пункта, осуществляется исходя из доли от страховой суммы каждого исламского страховщика (перестраховщика).</w:t>
      </w:r>
    </w:p>
    <w:bookmarkEnd w:id="189"/>
    <w:bookmarkStart w:name="z278" w:id="190"/>
    <w:p>
      <w:pPr>
        <w:spacing w:after="0"/>
        <w:ind w:left="0"/>
        <w:jc w:val="left"/>
      </w:pPr>
      <w:r>
        <w:rPr>
          <w:rFonts w:ascii="Times New Roman"/>
          <w:b/>
          <w:i w:val="false"/>
          <w:color w:val="000000"/>
        </w:rPr>
        <w:t xml:space="preserve"> Глава 7. Дополнительные пруденциальные нормативы</w:t>
      </w:r>
    </w:p>
    <w:bookmarkEnd w:id="190"/>
    <w:bookmarkStart w:name="z279" w:id="191"/>
    <w:p>
      <w:pPr>
        <w:spacing w:after="0"/>
        <w:ind w:left="0"/>
        <w:jc w:val="left"/>
      </w:pPr>
      <w:r>
        <w:rPr>
          <w:rFonts w:ascii="Times New Roman"/>
          <w:b/>
          <w:i w:val="false"/>
          <w:color w:val="000000"/>
        </w:rPr>
        <w:t xml:space="preserve"> Параграф 1. Резерв непредвиденных рисков</w:t>
      </w:r>
    </w:p>
    <w:bookmarkEnd w:id="191"/>
    <w:bookmarkStart w:name="z280" w:id="192"/>
    <w:p>
      <w:pPr>
        <w:spacing w:after="0"/>
        <w:ind w:left="0"/>
        <w:jc w:val="both"/>
      </w:pPr>
      <w:r>
        <w:rPr>
          <w:rFonts w:ascii="Times New Roman"/>
          <w:b w:val="false"/>
          <w:i w:val="false"/>
          <w:color w:val="000000"/>
          <w:sz w:val="28"/>
        </w:rPr>
        <w:t>
      42. Резерв непредвиденных рисков (далее - РНР) - резерв по возможным будущим рискам, формируемый при недостаточности рассчитываемого в соответствии с Требованиями к формированию, методике расчета страховых резервов и их структуре, резерва незаработанной премии (далее - РНП), для покрытия страховых выплат и расходов по урегулированию страховых убытков.</w:t>
      </w:r>
    </w:p>
    <w:bookmarkEnd w:id="192"/>
    <w:bookmarkStart w:name="z281" w:id="193"/>
    <w:p>
      <w:pPr>
        <w:spacing w:after="0"/>
        <w:ind w:left="0"/>
        <w:jc w:val="both"/>
      </w:pPr>
      <w:r>
        <w:rPr>
          <w:rFonts w:ascii="Times New Roman"/>
          <w:b w:val="false"/>
          <w:i w:val="false"/>
          <w:color w:val="000000"/>
          <w:sz w:val="28"/>
        </w:rPr>
        <w:t>
      43. Расчет РНР производится отдельно по каждому классу исламского страхования. Общая величина РНР определяется путем суммирования РНР, рассчитанных по всем классам исламского страхования.</w:t>
      </w:r>
    </w:p>
    <w:bookmarkEnd w:id="193"/>
    <w:bookmarkStart w:name="z282" w:id="194"/>
    <w:p>
      <w:pPr>
        <w:spacing w:after="0"/>
        <w:ind w:left="0"/>
        <w:jc w:val="both"/>
      </w:pPr>
      <w:r>
        <w:rPr>
          <w:rFonts w:ascii="Times New Roman"/>
          <w:b w:val="false"/>
          <w:i w:val="false"/>
          <w:color w:val="000000"/>
          <w:sz w:val="28"/>
        </w:rPr>
        <w:t>
      44. РНР рассчитывается ежемесячно в случае одновременного соблюдения следующих условий:</w:t>
      </w:r>
    </w:p>
    <w:bookmarkEnd w:id="194"/>
    <w:bookmarkStart w:name="z283" w:id="195"/>
    <w:p>
      <w:pPr>
        <w:spacing w:after="0"/>
        <w:ind w:left="0"/>
        <w:jc w:val="both"/>
      </w:pPr>
      <w:r>
        <w:rPr>
          <w:rFonts w:ascii="Times New Roman"/>
          <w:b w:val="false"/>
          <w:i w:val="false"/>
          <w:color w:val="000000"/>
          <w:sz w:val="28"/>
        </w:rPr>
        <w:t>
      отношение суммы чистых страховых выплат, расходов по урегулированию страховых убытков и изменения резерва убытков (без учета доли исламского перестраховщика) к разнице между чистыми страховыми премиями и изменениями РНП (без учета доли исламского перестраховщика) превышает 105 (сто пять) процентов по классу исламского страхования;</w:t>
      </w:r>
    </w:p>
    <w:bookmarkEnd w:id="195"/>
    <w:bookmarkStart w:name="z284" w:id="196"/>
    <w:p>
      <w:pPr>
        <w:spacing w:after="0"/>
        <w:ind w:left="0"/>
        <w:jc w:val="both"/>
      </w:pPr>
      <w:r>
        <w:rPr>
          <w:rFonts w:ascii="Times New Roman"/>
          <w:b w:val="false"/>
          <w:i w:val="false"/>
          <w:color w:val="000000"/>
          <w:sz w:val="28"/>
        </w:rPr>
        <w:t>
      объем чистых страховых премий по действующим договорам исламского страхования по классу исламского страхования составляет не менее 5 (пяти) процентов от общего объема чистых страховых премий по действующим договорам исламского страхования на отчетную дату.</w:t>
      </w:r>
    </w:p>
    <w:bookmarkEnd w:id="196"/>
    <w:bookmarkStart w:name="z285" w:id="197"/>
    <w:p>
      <w:pPr>
        <w:spacing w:after="0"/>
        <w:ind w:left="0"/>
        <w:jc w:val="both"/>
      </w:pPr>
      <w:r>
        <w:rPr>
          <w:rFonts w:ascii="Times New Roman"/>
          <w:b w:val="false"/>
          <w:i w:val="false"/>
          <w:color w:val="000000"/>
          <w:sz w:val="28"/>
        </w:rPr>
        <w:t>
      РНР рассчитывается следующим образом:</w:t>
      </w:r>
    </w:p>
    <w:bookmarkEnd w:id="197"/>
    <w:bookmarkStart w:name="z286" w:id="198"/>
    <w:p>
      <w:pPr>
        <w:spacing w:after="0"/>
        <w:ind w:left="0"/>
        <w:jc w:val="both"/>
      </w:pPr>
      <w:r>
        <w:rPr>
          <w:rFonts w:ascii="Times New Roman"/>
          <w:b w:val="false"/>
          <w:i w:val="false"/>
          <w:color w:val="000000"/>
          <w:sz w:val="28"/>
        </w:rPr>
        <w:t xml:space="preserve">
      </w:t>
      </w:r>
    </w:p>
    <w:bookmarkEnd w:id="198"/>
    <w:p>
      <w:pPr>
        <w:spacing w:after="0"/>
        <w:ind w:left="0"/>
        <w:jc w:val="both"/>
      </w:pPr>
      <w:r>
        <w:drawing>
          <wp:inline distT="0" distB="0" distL="0" distR="0">
            <wp:extent cx="3340100" cy="558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3340100" cy="558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287" w:id="199"/>
    <w:p>
      <w:pPr>
        <w:spacing w:after="0"/>
        <w:ind w:left="0"/>
        <w:jc w:val="both"/>
      </w:pPr>
      <w:r>
        <w:rPr>
          <w:rFonts w:ascii="Times New Roman"/>
          <w:b w:val="false"/>
          <w:i w:val="false"/>
          <w:color w:val="000000"/>
          <w:sz w:val="28"/>
        </w:rPr>
        <w:t>
      РНР - резерв непредвиденных рисков;</w:t>
      </w:r>
    </w:p>
    <w:bookmarkEnd w:id="199"/>
    <w:bookmarkStart w:name="z288" w:id="200"/>
    <w:p>
      <w:pPr>
        <w:spacing w:after="0"/>
        <w:ind w:left="0"/>
        <w:jc w:val="both"/>
      </w:pPr>
      <w:r>
        <w:rPr>
          <w:rFonts w:ascii="Times New Roman"/>
          <w:b w:val="false"/>
          <w:i w:val="false"/>
          <w:color w:val="000000"/>
          <w:sz w:val="28"/>
        </w:rPr>
        <w:t>
      В - чистые страховые выплаты;</w:t>
      </w:r>
    </w:p>
    <w:bookmarkEnd w:id="200"/>
    <w:bookmarkStart w:name="z289" w:id="201"/>
    <w:p>
      <w:pPr>
        <w:spacing w:after="0"/>
        <w:ind w:left="0"/>
        <w:jc w:val="both"/>
      </w:pPr>
      <w:r>
        <w:rPr>
          <w:rFonts w:ascii="Times New Roman"/>
          <w:b w:val="false"/>
          <w:i w:val="false"/>
          <w:color w:val="000000"/>
          <w:sz w:val="28"/>
        </w:rPr>
        <w:t>
      Р - расходы по урегулированию страховых убытков;</w:t>
      </w:r>
    </w:p>
    <w:bookmarkEnd w:id="201"/>
    <w:bookmarkStart w:name="z290" w:id="202"/>
    <w:p>
      <w:pPr>
        <w:spacing w:after="0"/>
        <w:ind w:left="0"/>
        <w:jc w:val="both"/>
      </w:pPr>
      <w:r>
        <w:rPr>
          <w:rFonts w:ascii="Times New Roman"/>
          <w:b w:val="false"/>
          <w:i w:val="false"/>
          <w:color w:val="000000"/>
          <w:sz w:val="28"/>
        </w:rPr>
        <w:t>
      ∆РУ - изменение резервов убытков (без учета доли исламского перестраховщика);</w:t>
      </w:r>
    </w:p>
    <w:bookmarkEnd w:id="202"/>
    <w:bookmarkStart w:name="z291" w:id="203"/>
    <w:p>
      <w:pPr>
        <w:spacing w:after="0"/>
        <w:ind w:left="0"/>
        <w:jc w:val="both"/>
      </w:pPr>
      <w:r>
        <w:rPr>
          <w:rFonts w:ascii="Times New Roman"/>
          <w:b w:val="false"/>
          <w:i w:val="false"/>
          <w:color w:val="000000"/>
          <w:sz w:val="28"/>
        </w:rPr>
        <w:t>
      ЧП - страховые премии, начисленные к получению, за вычетом страховых премий, переданных на перестрахование;</w:t>
      </w:r>
    </w:p>
    <w:bookmarkEnd w:id="203"/>
    <w:bookmarkStart w:name="z292" w:id="204"/>
    <w:p>
      <w:pPr>
        <w:spacing w:after="0"/>
        <w:ind w:left="0"/>
        <w:jc w:val="both"/>
      </w:pPr>
      <w:r>
        <w:rPr>
          <w:rFonts w:ascii="Times New Roman"/>
          <w:b w:val="false"/>
          <w:i w:val="false"/>
          <w:color w:val="000000"/>
          <w:sz w:val="28"/>
        </w:rPr>
        <w:t>
      ∆РНП - изменение РНП без учета доли исламского перестраховщика;</w:t>
      </w:r>
    </w:p>
    <w:bookmarkEnd w:id="204"/>
    <w:bookmarkStart w:name="z293" w:id="205"/>
    <w:p>
      <w:pPr>
        <w:spacing w:after="0"/>
        <w:ind w:left="0"/>
        <w:jc w:val="both"/>
      </w:pPr>
      <w:r>
        <w:rPr>
          <w:rFonts w:ascii="Times New Roman"/>
          <w:b w:val="false"/>
          <w:i w:val="false"/>
          <w:color w:val="000000"/>
          <w:sz w:val="28"/>
        </w:rPr>
        <w:t>
      РНП - РНП без учета доли исламского перестраховщика на дату расчета.</w:t>
      </w:r>
    </w:p>
    <w:bookmarkEnd w:id="205"/>
    <w:bookmarkStart w:name="z294" w:id="206"/>
    <w:p>
      <w:pPr>
        <w:spacing w:after="0"/>
        <w:ind w:left="0"/>
        <w:jc w:val="both"/>
      </w:pPr>
      <w:r>
        <w:rPr>
          <w:rFonts w:ascii="Times New Roman"/>
          <w:b w:val="false"/>
          <w:i w:val="false"/>
          <w:color w:val="000000"/>
          <w:sz w:val="28"/>
        </w:rPr>
        <w:t>
      Параметры В, Р, ∆РУ, ЧП, ∆РНП рассчитываются за последние 12 (двенадцать) месяцев, предшествующих отчетной дате.</w:t>
      </w:r>
    </w:p>
    <w:bookmarkEnd w:id="206"/>
    <w:bookmarkStart w:name="z295" w:id="207"/>
    <w:p>
      <w:pPr>
        <w:spacing w:after="0"/>
        <w:ind w:left="0"/>
        <w:jc w:val="left"/>
      </w:pPr>
      <w:r>
        <w:rPr>
          <w:rFonts w:ascii="Times New Roman"/>
          <w:b/>
          <w:i w:val="false"/>
          <w:color w:val="000000"/>
        </w:rPr>
        <w:t xml:space="preserve"> Параграф 2. Стабилизационный резерв</w:t>
      </w:r>
    </w:p>
    <w:bookmarkEnd w:id="207"/>
    <w:bookmarkStart w:name="z296" w:id="208"/>
    <w:p>
      <w:pPr>
        <w:spacing w:after="0"/>
        <w:ind w:left="0"/>
        <w:jc w:val="both"/>
      </w:pPr>
      <w:r>
        <w:rPr>
          <w:rFonts w:ascii="Times New Roman"/>
          <w:b w:val="false"/>
          <w:i w:val="false"/>
          <w:color w:val="000000"/>
          <w:sz w:val="28"/>
        </w:rPr>
        <w:t>
      45. Стабилизационный резерв является оценкой обязательств исламской страховой (перестраховочной) организации, связанной с осуществлением будущих страховых выплат.</w:t>
      </w:r>
    </w:p>
    <w:bookmarkEnd w:id="208"/>
    <w:bookmarkStart w:name="z297" w:id="209"/>
    <w:p>
      <w:pPr>
        <w:spacing w:after="0"/>
        <w:ind w:left="0"/>
        <w:jc w:val="both"/>
      </w:pPr>
      <w:r>
        <w:rPr>
          <w:rFonts w:ascii="Times New Roman"/>
          <w:b w:val="false"/>
          <w:i w:val="false"/>
          <w:color w:val="000000"/>
          <w:sz w:val="28"/>
        </w:rPr>
        <w:t>
      Расчет стабилизационного резерва производится отдельно по каждому классу исламского страхования по результатам завершенного финансового года.</w:t>
      </w:r>
    </w:p>
    <w:bookmarkEnd w:id="209"/>
    <w:bookmarkStart w:name="z298" w:id="210"/>
    <w:p>
      <w:pPr>
        <w:spacing w:after="0"/>
        <w:ind w:left="0"/>
        <w:jc w:val="both"/>
      </w:pPr>
      <w:r>
        <w:rPr>
          <w:rFonts w:ascii="Times New Roman"/>
          <w:b w:val="false"/>
          <w:i w:val="false"/>
          <w:color w:val="000000"/>
          <w:sz w:val="28"/>
        </w:rPr>
        <w:t xml:space="preserve">
      46. Стабилизационный резерв рассчитывается по классу исламского страхования в случае превышения среднеквадратического отклонения коэффициента убыточности за отчетный период без учета доли исламского перестраховщика (Sk) 10 (десяти) процентов от среднего значения коэффициента убыточности за отчетный период без учета доли исламского перестраховщика ( </w:t>
      </w:r>
    </w:p>
    <w:bookmarkEnd w:id="210"/>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299" w:id="211"/>
    <w:p>
      <w:pPr>
        <w:spacing w:after="0"/>
        <w:ind w:left="0"/>
        <w:jc w:val="both"/>
      </w:pPr>
      <w:r>
        <w:rPr>
          <w:rFonts w:ascii="Times New Roman"/>
          <w:b w:val="false"/>
          <w:i w:val="false"/>
          <w:color w:val="000000"/>
          <w:sz w:val="28"/>
        </w:rPr>
        <w:t xml:space="preserve">
      </w:t>
      </w:r>
    </w:p>
    <w:bookmarkEnd w:id="211"/>
    <w:p>
      <w:pPr>
        <w:spacing w:after="0"/>
        <w:ind w:left="0"/>
        <w:jc w:val="both"/>
      </w:pPr>
      <w:r>
        <w:drawing>
          <wp:inline distT="0" distB="0" distL="0" distR="0">
            <wp:extent cx="1460500" cy="45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1460500" cy="45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0" w:id="212"/>
    <w:p>
      <w:pPr>
        <w:spacing w:after="0"/>
        <w:ind w:left="0"/>
        <w:jc w:val="both"/>
      </w:pPr>
      <w:r>
        <w:rPr>
          <w:rFonts w:ascii="Times New Roman"/>
          <w:b w:val="false"/>
          <w:i w:val="false"/>
          <w:color w:val="000000"/>
          <w:sz w:val="28"/>
        </w:rPr>
        <w:t xml:space="preserve">
      </w:t>
      </w:r>
    </w:p>
    <w:bookmarkEnd w:id="212"/>
    <w:p>
      <w:pPr>
        <w:spacing w:after="0"/>
        <w:ind w:left="0"/>
        <w:jc w:val="both"/>
      </w:pPr>
      <w:r>
        <w:drawing>
          <wp:inline distT="0" distB="0" distL="0" distR="0">
            <wp:extent cx="2641600" cy="1028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2641600" cy="1028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1" w:id="213"/>
    <w:p>
      <w:pPr>
        <w:spacing w:after="0"/>
        <w:ind w:left="0"/>
        <w:jc w:val="both"/>
      </w:pPr>
      <w:r>
        <w:rPr>
          <w:rFonts w:ascii="Times New Roman"/>
          <w:b w:val="false"/>
          <w:i w:val="false"/>
          <w:color w:val="000000"/>
          <w:sz w:val="28"/>
        </w:rPr>
        <w:t xml:space="preserve">
      </w:t>
      </w:r>
    </w:p>
    <w:bookmarkEnd w:id="213"/>
    <w:p>
      <w:pPr>
        <w:spacing w:after="0"/>
        <w:ind w:left="0"/>
        <w:jc w:val="both"/>
      </w:pPr>
      <w:r>
        <w:drawing>
          <wp:inline distT="0" distB="0" distL="0" distR="0">
            <wp:extent cx="4902200" cy="59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4902200" cy="59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bookmarkStart w:name="z302" w:id="214"/>
    <w:p>
      <w:pPr>
        <w:spacing w:after="0"/>
        <w:ind w:left="0"/>
        <w:jc w:val="both"/>
      </w:pPr>
      <w:r>
        <w:rPr>
          <w:rFonts w:ascii="Times New Roman"/>
          <w:b w:val="false"/>
          <w:i w:val="false"/>
          <w:color w:val="000000"/>
          <w:sz w:val="28"/>
        </w:rPr>
        <w:t>
      Sk - среднеквадратическое отклонение коэффициента убыточности за отчетный период без учета доли исламского перестраховщика;</w:t>
      </w:r>
    </w:p>
    <w:bookmarkEnd w:id="214"/>
    <w:bookmarkStart w:name="z303" w:id="215"/>
    <w:p>
      <w:pPr>
        <w:spacing w:after="0"/>
        <w:ind w:left="0"/>
        <w:jc w:val="both"/>
      </w:pPr>
      <w:r>
        <w:rPr>
          <w:rFonts w:ascii="Times New Roman"/>
          <w:b w:val="false"/>
          <w:i w:val="false"/>
          <w:color w:val="000000"/>
          <w:sz w:val="28"/>
        </w:rPr>
        <w:t>
      (</w:t>
      </w:r>
    </w:p>
    <w:bookmarkEnd w:id="215"/>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 среднее значение коэффициента убыточности за отчетный период без учета доли исламского перестраховщика за M финансовых лет;</w:t>
      </w:r>
      <w:r>
        <w:br/>
      </w:r>
      <w:r>
        <w:rPr>
          <w:rFonts w:ascii="Times New Roman"/>
          <w:b w:val="false"/>
          <w:i w:val="false"/>
          <w:color w:val="000000"/>
          <w:sz w:val="28"/>
        </w:rPr>
        <w:t>
</w:t>
      </w:r>
    </w:p>
    <w:bookmarkStart w:name="z304" w:id="216"/>
    <w:p>
      <w:pPr>
        <w:spacing w:after="0"/>
        <w:ind w:left="0"/>
        <w:jc w:val="both"/>
      </w:pPr>
      <w:r>
        <w:rPr>
          <w:rFonts w:ascii="Times New Roman"/>
          <w:b w:val="false"/>
          <w:i w:val="false"/>
          <w:color w:val="000000"/>
          <w:sz w:val="28"/>
        </w:rPr>
        <w:t>
      M - число финансовых лет;</w:t>
      </w:r>
    </w:p>
    <w:bookmarkEnd w:id="216"/>
    <w:bookmarkStart w:name="z305" w:id="217"/>
    <w:p>
      <w:pPr>
        <w:spacing w:after="0"/>
        <w:ind w:left="0"/>
        <w:jc w:val="both"/>
      </w:pPr>
      <w:r>
        <w:rPr>
          <w:rFonts w:ascii="Times New Roman"/>
          <w:b w:val="false"/>
          <w:i w:val="false"/>
          <w:color w:val="000000"/>
          <w:sz w:val="28"/>
        </w:rPr>
        <w:t>
      K(і) - коэффициент убыточности за отчетный период без учета доли исламского перестраховщика за і-й финансовый год.</w:t>
      </w:r>
    </w:p>
    <w:bookmarkEnd w:id="217"/>
    <w:bookmarkStart w:name="z306" w:id="218"/>
    <w:p>
      <w:pPr>
        <w:spacing w:after="0"/>
        <w:ind w:left="0"/>
        <w:jc w:val="both"/>
      </w:pPr>
      <w:r>
        <w:rPr>
          <w:rFonts w:ascii="Times New Roman"/>
          <w:b w:val="false"/>
          <w:i w:val="false"/>
          <w:color w:val="000000"/>
          <w:sz w:val="28"/>
        </w:rPr>
        <w:t xml:space="preserve">
      47. Коэффициент убыточности за отчетный период без учета доли исламского перестраховщика определяется в соответствии с </w:t>
      </w:r>
      <w:r>
        <w:rPr>
          <w:rFonts w:ascii="Times New Roman"/>
          <w:b w:val="false"/>
          <w:i w:val="false"/>
          <w:color w:val="000000"/>
          <w:sz w:val="28"/>
        </w:rPr>
        <w:t>постановлением</w:t>
      </w:r>
      <w:r>
        <w:rPr>
          <w:rFonts w:ascii="Times New Roman"/>
          <w:b w:val="false"/>
          <w:i w:val="false"/>
          <w:color w:val="000000"/>
          <w:sz w:val="28"/>
        </w:rPr>
        <w:t xml:space="preserve"> Правления Национального Банка Республики Казахстан от 19 декабря 2015 года № 240 "Об утверждении Правил расчета коэффициентов, характеризующих убыточность (коэффициент убыточности, коэффициент затрат, комбинированный коэффициент) страховой (перестраховочной) организации, филиала страховой (перестраховочной) организации-нерезидента Республики Казахстан", зарегистрированным в Реестре государственной регистрации нормативных правовых актов под № 13056.</w:t>
      </w:r>
    </w:p>
    <w:bookmarkEnd w:id="218"/>
    <w:p>
      <w:pPr>
        <w:spacing w:after="0"/>
        <w:ind w:left="0"/>
        <w:jc w:val="both"/>
      </w:pPr>
      <w:r>
        <w:rPr>
          <w:rFonts w:ascii="Times New Roman"/>
          <w:b w:val="false"/>
          <w:i w:val="false"/>
          <w:color w:val="000000"/>
          <w:sz w:val="28"/>
        </w:rPr>
        <w:t>
      Если среднее значение коэффициента убыточности за отчетный период без учета доли исламского перестраховщика за M финансовых лет составляет менее 70 (семидесяти) процентов, стабилизационный резерв не рассчитывается.</w:t>
      </w:r>
    </w:p>
    <w:p>
      <w:pPr>
        <w:spacing w:after="0"/>
        <w:ind w:left="0"/>
        <w:jc w:val="both"/>
      </w:pPr>
      <w:r>
        <w:rPr>
          <w:rFonts w:ascii="Times New Roman"/>
          <w:b w:val="false"/>
          <w:i w:val="false"/>
          <w:color w:val="000000"/>
          <w:sz w:val="28"/>
        </w:rPr>
        <w:t>
      Среднее значение коэффициента убыточности за отчетный период без учета доли перестраховщика и среднеквадратическое отклонение коэффициента убыточности за отчетный период без учета доли исламского перестраховщика по классу страхования определяются на основании данных за предшествующие 5 (пять) финансовых лет.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47 - в редакции постановления Правления Агентства РК по регулированию и развитию финансового рынка от 20.09.2021 </w:t>
      </w:r>
      <w:r>
        <w:rPr>
          <w:rFonts w:ascii="Times New Roman"/>
          <w:b w:val="false"/>
          <w:i w:val="false"/>
          <w:color w:val="000000"/>
          <w:sz w:val="28"/>
        </w:rPr>
        <w:t>№ 90</w:t>
      </w:r>
      <w:r>
        <w:rPr>
          <w:rFonts w:ascii="Times New Roman"/>
          <w:b w:val="false"/>
          <w:i w:val="false"/>
          <w:color w:val="ff0000"/>
          <w:sz w:val="28"/>
        </w:rPr>
        <w:t xml:space="preserve"> (вводится в действие с 01.10.2021).</w:t>
      </w:r>
      <w:r>
        <w:br/>
      </w:r>
      <w:r>
        <w:rPr>
          <w:rFonts w:ascii="Times New Roman"/>
          <w:b w:val="false"/>
          <w:i w:val="false"/>
          <w:color w:val="000000"/>
          <w:sz w:val="28"/>
        </w:rPr>
        <w:t>
</w:t>
      </w:r>
    </w:p>
    <w:bookmarkStart w:name="z311" w:id="219"/>
    <w:p>
      <w:pPr>
        <w:spacing w:after="0"/>
        <w:ind w:left="0"/>
        <w:jc w:val="both"/>
      </w:pPr>
      <w:r>
        <w:rPr>
          <w:rFonts w:ascii="Times New Roman"/>
          <w:b w:val="false"/>
          <w:i w:val="false"/>
          <w:color w:val="000000"/>
          <w:sz w:val="28"/>
        </w:rPr>
        <w:t>
      48. Стабилизационный резерв по классу исламского страхования определяется в размере стабилизационного резерва на начало отчетного периода за минусом суммы чистых заработанных страховых премий за отчетный период, умноженной на коэффициент убыточности за отчетный период, без учета доли исламского перестраховщика на отчетную дату, уменьшенный на среднее значение коэффициента убыточности за отчетный период без учета доли исламского перестраховщика (</w:t>
      </w:r>
    </w:p>
    <w:bookmarkEnd w:id="219"/>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w:t>
      </w:r>
      <w:r>
        <w:br/>
      </w:r>
      <w:r>
        <w:rPr>
          <w:rFonts w:ascii="Times New Roman"/>
          <w:b w:val="false"/>
          <w:i w:val="false"/>
          <w:color w:val="000000"/>
          <w:sz w:val="28"/>
        </w:rPr>
        <w:t>
</w:t>
      </w:r>
    </w:p>
    <w:bookmarkStart w:name="z312" w:id="220"/>
    <w:p>
      <w:pPr>
        <w:spacing w:after="0"/>
        <w:ind w:left="0"/>
        <w:jc w:val="both"/>
      </w:pPr>
      <w:r>
        <w:rPr>
          <w:rFonts w:ascii="Times New Roman"/>
          <w:b w:val="false"/>
          <w:i w:val="false"/>
          <w:color w:val="000000"/>
          <w:sz w:val="28"/>
        </w:rPr>
        <w:t>
      Стабилизационный резерв на отчетную дату = СР1 - ЧЗП x(K -</w:t>
      </w:r>
    </w:p>
    <w:bookmarkEnd w:id="220"/>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где:</w:t>
      </w:r>
      <w:r>
        <w:br/>
      </w:r>
      <w:r>
        <w:rPr>
          <w:rFonts w:ascii="Times New Roman"/>
          <w:b w:val="false"/>
          <w:i w:val="false"/>
          <w:color w:val="000000"/>
          <w:sz w:val="28"/>
        </w:rPr>
        <w:t>
</w:t>
      </w:r>
    </w:p>
    <w:bookmarkStart w:name="z313" w:id="221"/>
    <w:p>
      <w:pPr>
        <w:spacing w:after="0"/>
        <w:ind w:left="0"/>
        <w:jc w:val="both"/>
      </w:pPr>
      <w:r>
        <w:rPr>
          <w:rFonts w:ascii="Times New Roman"/>
          <w:b w:val="false"/>
          <w:i w:val="false"/>
          <w:color w:val="000000"/>
          <w:sz w:val="28"/>
        </w:rPr>
        <w:t>
      СР1 - стабилизационный резерв на предыдущую отчетную дату;</w:t>
      </w:r>
    </w:p>
    <w:bookmarkEnd w:id="221"/>
    <w:bookmarkStart w:name="z314" w:id="222"/>
    <w:p>
      <w:pPr>
        <w:spacing w:after="0"/>
        <w:ind w:left="0"/>
        <w:jc w:val="both"/>
      </w:pPr>
      <w:r>
        <w:rPr>
          <w:rFonts w:ascii="Times New Roman"/>
          <w:b w:val="false"/>
          <w:i w:val="false"/>
          <w:color w:val="000000"/>
          <w:sz w:val="28"/>
        </w:rPr>
        <w:t>
      ЧЗП - сумма чистых заработанных страховых премий за отчетный период. Сумма чистых заработанных страховых премий - сумма страховых премий без учета доли исламского перестраховщика, начисленных в отчетном периоде, увеличенная на величину резерва незаработанной премии без учета доли исламского перестраховщика на начало отчетного периода и уменьшенная на величину резерва незаработанной премии без учета доли исламского перестраховщика на конец отчетного периода;</w:t>
      </w:r>
    </w:p>
    <w:bookmarkEnd w:id="222"/>
    <w:bookmarkStart w:name="z315" w:id="223"/>
    <w:p>
      <w:pPr>
        <w:spacing w:after="0"/>
        <w:ind w:left="0"/>
        <w:jc w:val="both"/>
      </w:pPr>
      <w:r>
        <w:rPr>
          <w:rFonts w:ascii="Times New Roman"/>
          <w:b w:val="false"/>
          <w:i w:val="false"/>
          <w:color w:val="000000"/>
          <w:sz w:val="28"/>
        </w:rPr>
        <w:t>
      K - коэффициент убыточности за отчетный период без учета доли исламского перестраховщика на отчетную дату;</w:t>
      </w:r>
    </w:p>
    <w:bookmarkEnd w:id="223"/>
    <w:bookmarkStart w:name="z316" w:id="224"/>
    <w:p>
      <w:pPr>
        <w:spacing w:after="0"/>
        <w:ind w:left="0"/>
        <w:jc w:val="both"/>
      </w:pPr>
      <w:r>
        <w:rPr>
          <w:rFonts w:ascii="Times New Roman"/>
          <w:b w:val="false"/>
          <w:i w:val="false"/>
          <w:color w:val="000000"/>
          <w:sz w:val="28"/>
        </w:rPr>
        <w:t>
      (</w:t>
      </w:r>
    </w:p>
    <w:bookmarkEnd w:id="224"/>
    <w:p>
      <w:pPr>
        <w:spacing w:after="0"/>
        <w:ind w:left="0"/>
        <w:jc w:val="both"/>
      </w:pPr>
      <w:r>
        <w:drawing>
          <wp:inline distT="0" distB="0" distL="0" distR="0">
            <wp:extent cx="152400" cy="241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152400" cy="241300"/>
                    </a:xfrm>
                    <a:prstGeom prst="rect">
                      <a:avLst/>
                    </a:prstGeom>
                  </pic:spPr>
                </pic:pic>
              </a:graphicData>
            </a:graphic>
          </wp:inline>
        </w:drawing>
      </w:r>
    </w:p>
    <w:p>
      <w:pPr>
        <w:spacing w:after="0"/>
        <w:ind w:left="0"/>
        <w:jc w:val="left"/>
      </w:pPr>
      <w:r>
        <w:rPr>
          <w:rFonts w:ascii="Times New Roman"/>
          <w:b w:val="false"/>
          <w:i w:val="false"/>
          <w:color w:val="000000"/>
          <w:sz w:val="28"/>
        </w:rPr>
        <w:t xml:space="preserve"> ) - среднее значение коэффициента убыточности за отчетный период без учета доли исламского перестраховщика за M финансовых лет.</w:t>
      </w:r>
      <w:r>
        <w:br/>
      </w:r>
      <w:r>
        <w:rPr>
          <w:rFonts w:ascii="Times New Roman"/>
          <w:b w:val="false"/>
          <w:i w:val="false"/>
          <w:color w:val="000000"/>
          <w:sz w:val="28"/>
        </w:rPr>
        <w:t>
</w:t>
      </w:r>
    </w:p>
    <w:bookmarkStart w:name="z317" w:id="225"/>
    <w:p>
      <w:pPr>
        <w:spacing w:after="0"/>
        <w:ind w:left="0"/>
        <w:jc w:val="both"/>
      </w:pPr>
      <w:r>
        <w:rPr>
          <w:rFonts w:ascii="Times New Roman"/>
          <w:b w:val="false"/>
          <w:i w:val="false"/>
          <w:color w:val="000000"/>
          <w:sz w:val="28"/>
        </w:rPr>
        <w:t>
      Для расчета стабилизационного резерва отчетный период равен одному финансовому году.</w:t>
      </w:r>
    </w:p>
    <w:bookmarkEnd w:id="225"/>
    <w:bookmarkStart w:name="z318" w:id="226"/>
    <w:p>
      <w:pPr>
        <w:spacing w:after="0"/>
        <w:ind w:left="0"/>
        <w:jc w:val="both"/>
      </w:pPr>
      <w:r>
        <w:rPr>
          <w:rFonts w:ascii="Times New Roman"/>
          <w:b w:val="false"/>
          <w:i w:val="false"/>
          <w:color w:val="000000"/>
          <w:sz w:val="28"/>
        </w:rPr>
        <w:t>
      49. Стабилизационный резерв по классу исламского страхования не превышает 10 (десяти) процентов от суммы страховых резервов без учета доли исламского перестраховщика по классу исламского страхования на отчетную дату:</w:t>
      </w:r>
    </w:p>
    <w:bookmarkEnd w:id="226"/>
    <w:bookmarkStart w:name="z319" w:id="227"/>
    <w:p>
      <w:pPr>
        <w:spacing w:after="0"/>
        <w:ind w:left="0"/>
        <w:jc w:val="both"/>
      </w:pPr>
      <w:r>
        <w:rPr>
          <w:rFonts w:ascii="Times New Roman"/>
          <w:b w:val="false"/>
          <w:i w:val="false"/>
          <w:color w:val="000000"/>
          <w:sz w:val="28"/>
        </w:rPr>
        <w:t>
      Стабилизационный резерв на отчетную дату &lt;10% x ЧСР, где:</w:t>
      </w:r>
    </w:p>
    <w:bookmarkEnd w:id="227"/>
    <w:bookmarkStart w:name="z320" w:id="228"/>
    <w:p>
      <w:pPr>
        <w:spacing w:after="0"/>
        <w:ind w:left="0"/>
        <w:jc w:val="both"/>
      </w:pPr>
      <w:r>
        <w:rPr>
          <w:rFonts w:ascii="Times New Roman"/>
          <w:b w:val="false"/>
          <w:i w:val="false"/>
          <w:color w:val="000000"/>
          <w:sz w:val="28"/>
        </w:rPr>
        <w:t>
      ЧСР - сумма страховых резервов без учета доли исламского перестраховщика по классу исламского страхования на отчетную дату.</w:t>
      </w:r>
    </w:p>
    <w:bookmarkEnd w:id="228"/>
    <w:bookmarkStart w:name="z321" w:id="229"/>
    <w:p>
      <w:pPr>
        <w:spacing w:after="0"/>
        <w:ind w:left="0"/>
        <w:jc w:val="both"/>
      </w:pPr>
      <w:r>
        <w:rPr>
          <w:rFonts w:ascii="Times New Roman"/>
          <w:b w:val="false"/>
          <w:i w:val="false"/>
          <w:color w:val="000000"/>
          <w:sz w:val="28"/>
        </w:rPr>
        <w:t>
      50. Если исламская страховая (перестраховочная) организация в течение 2 (двух) лет по классу исламского страхования не заключает договоры исламского страхования, то величина стабилизационного резерва по данному классу исламского страхования принимается равным 0 (нулю).</w:t>
      </w:r>
    </w:p>
    <w:bookmarkEnd w:id="229"/>
    <w:bookmarkStart w:name="z322" w:id="230"/>
    <w:p>
      <w:pPr>
        <w:spacing w:after="0"/>
        <w:ind w:left="0"/>
        <w:jc w:val="both"/>
      </w:pPr>
      <w:r>
        <w:rPr>
          <w:rFonts w:ascii="Times New Roman"/>
          <w:b w:val="false"/>
          <w:i w:val="false"/>
          <w:color w:val="000000"/>
          <w:sz w:val="28"/>
        </w:rPr>
        <w:t>
      51. Стабилизационный резерв по классам "страхование от несчастных случаев", "страхование на случай болезни", "обязательное страхование туриста", "страхование жизни", "аннуитетное страхование" равен 0 (нулю).</w:t>
      </w:r>
    </w:p>
    <w:bookmarkEnd w:id="23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51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323" w:id="231"/>
    <w:p>
      <w:pPr>
        <w:spacing w:after="0"/>
        <w:ind w:left="0"/>
        <w:jc w:val="both"/>
      </w:pPr>
      <w:r>
        <w:rPr>
          <w:rFonts w:ascii="Times New Roman"/>
          <w:b w:val="false"/>
          <w:i w:val="false"/>
          <w:color w:val="000000"/>
          <w:sz w:val="28"/>
        </w:rPr>
        <w:t>
      52. Общая величина стабилизационного резерва определяется путем суммирования величин стабилизационного резерва по всем классам исламского страхования.</w:t>
      </w:r>
    </w:p>
    <w:bookmarkEnd w:id="231"/>
    <w:bookmarkStart w:name="z324" w:id="232"/>
    <w:p>
      <w:pPr>
        <w:spacing w:after="0"/>
        <w:ind w:left="0"/>
        <w:jc w:val="both"/>
      </w:pPr>
      <w:r>
        <w:rPr>
          <w:rFonts w:ascii="Times New Roman"/>
          <w:b w:val="false"/>
          <w:i w:val="false"/>
          <w:color w:val="000000"/>
          <w:sz w:val="28"/>
        </w:rPr>
        <w:t>
      53. Стабилизационный резерв, сформированный в начале текущего финансового года, не изменяется до завершения текущего финансового года.</w:t>
      </w:r>
    </w:p>
    <w:bookmarkEnd w:id="23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Нормативным значениям и методикам</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исламской страховой (перестраховочной)</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326" w:id="233"/>
    <w:p>
      <w:pPr>
        <w:spacing w:after="0"/>
        <w:ind w:left="0"/>
        <w:jc w:val="left"/>
      </w:pPr>
      <w:r>
        <w:rPr>
          <w:rFonts w:ascii="Times New Roman"/>
          <w:b/>
          <w:i w:val="false"/>
          <w:color w:val="000000"/>
        </w:rPr>
        <w:t xml:space="preserve"> Минимальный размер уставного капитала исламской страховой (перестраховочной) организации</w:t>
      </w:r>
    </w:p>
    <w:bookmarkEnd w:id="23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(в месячных расчетных показателях)</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156"/>
        <w:gridCol w:w="4856"/>
        <w:gridCol w:w="6288"/>
      </w:tblGrid>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Виды лицензии по отраслям исламского страхования (перестрахования)</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Минимальный размер уставного капитала</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1 500 000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и по исламскому перестрахованию</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"страхование жизни" и по исламскому перестрахованию</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отрасли "общее страхование" по классу "ипотечное страхование"</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2 100 000</w:t>
            </w:r>
          </w:p>
        </w:tc>
      </w:tr>
      <w:tr>
        <w:trPr>
          <w:trHeight w:val="30" w:hRule="atLeast"/>
        </w:trPr>
        <w:tc>
          <w:tcPr>
            <w:tcW w:w="11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8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 исламскому перестрахованию с осуществлением исламского перестрахования как исключительного вида деятельности</w:t>
            </w:r>
          </w:p>
        </w:tc>
        <w:tc>
          <w:tcPr>
            <w:tcW w:w="62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10 500 000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Нормативным значениям и методикам</w:t>
            </w:r>
            <w:r>
              <w:br/>
            </w:r>
            <w:r>
              <w:rPr>
                <w:rFonts w:ascii="Times New Roman"/>
                <w:b w:val="false"/>
                <w:i w:val="false"/>
                <w:color w:val="000000"/>
                <w:sz w:val="20"/>
              </w:rPr>
              <w:t>расчетов пруденциальных нормативов</w:t>
            </w:r>
            <w:r>
              <w:br/>
            </w:r>
            <w:r>
              <w:rPr>
                <w:rFonts w:ascii="Times New Roman"/>
                <w:b w:val="false"/>
                <w:i w:val="false"/>
                <w:color w:val="000000"/>
                <w:sz w:val="20"/>
              </w:rPr>
              <w:t>исламской страховой (перестраховочной)</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329" w:id="234"/>
    <w:p>
      <w:pPr>
        <w:spacing w:after="0"/>
        <w:ind w:left="0"/>
        <w:jc w:val="left"/>
      </w:pPr>
      <w:r>
        <w:rPr>
          <w:rFonts w:ascii="Times New Roman"/>
          <w:b/>
          <w:i w:val="false"/>
          <w:color w:val="000000"/>
        </w:rPr>
        <w:t xml:space="preserve"> Сравнительная таблица долгосрочных рейтингов</w:t>
      </w:r>
    </w:p>
    <w:bookmarkEnd w:id="2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54"/>
        <w:gridCol w:w="4696"/>
        <w:gridCol w:w="2480"/>
        <w:gridCol w:w="1498"/>
        <w:gridCol w:w="2772"/>
      </w:tblGrid>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Standard &amp; Poor's</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330" w:id="235"/>
          <w:p>
            <w:pPr>
              <w:spacing w:after="20"/>
              <w:ind w:left="20"/>
              <w:jc w:val="both"/>
            </w:pPr>
            <w:r>
              <w:rPr>
                <w:rFonts w:ascii="Times New Roman"/>
                <w:b w:val="false"/>
                <w:i w:val="false"/>
                <w:color w:val="000000"/>
                <w:sz w:val="20"/>
              </w:rPr>
              <w:t>
Moody's</w:t>
            </w:r>
            <w:r>
              <w:br/>
            </w:r>
            <w:r>
              <w:rPr>
                <w:rFonts w:ascii="Times New Roman"/>
                <w:b w:val="false"/>
                <w:i w:val="false"/>
                <w:color w:val="000000"/>
                <w:sz w:val="20"/>
              </w:rPr>
              <w:t>
</w:t>
            </w:r>
            <w:r>
              <w:rPr>
                <w:rFonts w:ascii="Times New Roman"/>
                <w:b w:val="false"/>
                <w:i w:val="false"/>
                <w:color w:val="000000"/>
                <w:sz w:val="20"/>
              </w:rPr>
              <w:t>Investors</w:t>
            </w:r>
            <w:r>
              <w:br/>
            </w:r>
            <w:r>
              <w:rPr>
                <w:rFonts w:ascii="Times New Roman"/>
                <w:b w:val="false"/>
                <w:i w:val="false"/>
                <w:color w:val="000000"/>
                <w:sz w:val="20"/>
              </w:rPr>
              <w:t>
Service</w:t>
            </w:r>
          </w:p>
          <w:bookmarkEnd w:id="235"/>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Fitch</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A.M. Best</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Aa1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A3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Baa1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Ваа3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Ba1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BB</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B1</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B2</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r>
        <w:trPr>
          <w:trHeight w:val="30" w:hRule="atLeast"/>
        </w:trPr>
        <w:tc>
          <w:tcPr>
            <w:tcW w:w="85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6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4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В3</w:t>
            </w:r>
          </w:p>
        </w:tc>
        <w:tc>
          <w:tcPr>
            <w:tcW w:w="14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B-</w:t>
            </w:r>
          </w:p>
        </w:tc>
        <w:tc>
          <w:tcPr>
            <w:tcW w:w="277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 организации</w:t>
            </w:r>
            <w:r>
              <w:br/>
            </w:r>
            <w:r>
              <w:rPr>
                <w:rFonts w:ascii="Times New Roman"/>
                <w:b w:val="false"/>
                <w:i w:val="false"/>
                <w:color w:val="000000"/>
                <w:sz w:val="20"/>
              </w:rPr>
              <w:t>и иных обязательных</w:t>
            </w:r>
            <w:r>
              <w:br/>
            </w:r>
            <w:r>
              <w:rPr>
                <w:rFonts w:ascii="Times New Roman"/>
                <w:b w:val="false"/>
                <w:i w:val="false"/>
                <w:color w:val="000000"/>
                <w:sz w:val="20"/>
              </w:rPr>
              <w:t>к соблюдению норм и лимитов</w:t>
            </w:r>
          </w:p>
        </w:tc>
      </w:tr>
    </w:tbl>
    <w:bookmarkStart w:name="z719" w:id="236"/>
    <w:p>
      <w:pPr>
        <w:spacing w:after="0"/>
        <w:ind w:left="0"/>
        <w:jc w:val="left"/>
      </w:pPr>
      <w:r>
        <w:rPr>
          <w:rFonts w:ascii="Times New Roman"/>
          <w:b/>
          <w:i w:val="false"/>
          <w:color w:val="000000"/>
        </w:rPr>
        <w:t xml:space="preserve"> Таблица увеличения минимального размера маржи платежеспособности</w:t>
      </w:r>
    </w:p>
    <w:bookmarkEnd w:id="236"/>
    <w:p>
      <w:pPr>
        <w:spacing w:after="0"/>
        <w:ind w:left="0"/>
        <w:jc w:val="both"/>
      </w:pPr>
      <w:r>
        <w:rPr>
          <w:rFonts w:ascii="Times New Roman"/>
          <w:b w:val="false"/>
          <w:i w:val="false"/>
          <w:color w:val="ff0000"/>
          <w:sz w:val="28"/>
        </w:rPr>
        <w:t xml:space="preserve">
      Сноска. Нормативные значения дополнены приложением 3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03"/>
        <w:gridCol w:w="4365"/>
        <w:gridCol w:w="2106"/>
        <w:gridCol w:w="2106"/>
        <w:gridCol w:w="2920"/>
      </w:tblGrid>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исламской перестраховочной организации</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Рейтинговая оценка исламского перестраховщика по международной или национальной шкале (норматив достаточности маржи платежеспособности)</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Объем обязательств, переданных (передаваемых) в перестрахование по действующим договорам исламского перестрахования, всего</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Процент от объема обязательств, переданных (передаваемых) в перестрахование по действующим договорам исламского перестрахования</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Сумма увеличения минимального размера маржи платежеспособности (в тысячах тенге) (графа 3 х графа 4)</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перестрахования, заключенные с исламскими перестраховщиками-нерезидентами Республики Казахстан, за исключением исламских перестраховщиков стран-участниц Договора о Евразийском экономическом союзе, ратифицированного Законом Республики Казахстан от 14 октября 2014 года "О ратификации Договора о Евразийском экономическом союзе" (далее - Договор о ЕАЭС)</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"АА-" или выше</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"А+" по "А-"</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4</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перестрахования, заключенные с исламскими перестраховщиками-резидентами Республики Казахстан</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 ниже "В" или "kzBB"</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8</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"kzBB-", "kzB+"</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9</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1,75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10</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11</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1,25</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12</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1,1</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13</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&gt;= 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14</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&lt; 1,0</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Договоры исламского перестрахования, заключенные с исламскими перестраховщиками-стран-участниц Договора о ЕАЭС</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15</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"ВВВ+" по "ВВВ-"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16</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"ВВ+" по "ВВ-"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17</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"В+" по "В-"</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Группа 18</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ниже "В-" или отсутствует</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80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Итого:</w:t>
            </w:r>
          </w:p>
        </w:tc>
        <w:tc>
          <w:tcPr>
            <w:tcW w:w="43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0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92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 иных обязательных</w:t>
            </w:r>
            <w:r>
              <w:br/>
            </w:r>
            <w:r>
              <w:rPr>
                <w:rFonts w:ascii="Times New Roman"/>
                <w:b w:val="false"/>
                <w:i w:val="false"/>
                <w:color w:val="000000"/>
                <w:sz w:val="20"/>
              </w:rPr>
              <w:t>к соблюдению норм и лимитов</w:t>
            </w:r>
          </w:p>
        </w:tc>
      </w:tr>
    </w:tbl>
    <w:bookmarkStart w:name="z721" w:id="237"/>
    <w:p>
      <w:pPr>
        <w:spacing w:after="0"/>
        <w:ind w:left="0"/>
        <w:jc w:val="left"/>
      </w:pPr>
      <w:r>
        <w:rPr>
          <w:rFonts w:ascii="Times New Roman"/>
          <w:b/>
          <w:i w:val="false"/>
          <w:color w:val="000000"/>
        </w:rPr>
        <w:t xml:space="preserve"> Таблица активов исламской страховой (перестраховочной) организации с учетом их классификации по качеству и ликвидности</w:t>
      </w:r>
    </w:p>
    <w:bookmarkEnd w:id="237"/>
    <w:p>
      <w:pPr>
        <w:spacing w:after="0"/>
        <w:ind w:left="0"/>
        <w:jc w:val="both"/>
      </w:pPr>
      <w:r>
        <w:rPr>
          <w:rFonts w:ascii="Times New Roman"/>
          <w:b w:val="false"/>
          <w:i w:val="false"/>
          <w:color w:val="ff0000"/>
          <w:sz w:val="28"/>
        </w:rPr>
        <w:t xml:space="preserve">
      Сноска. Нормативные значения дополнены приложением 4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превышающей 1 (один) процент от суммы активов исламской страховой (перестраховочной) организации за минусом активов исламского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пути,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 оценку не ниже "ВВ-" по международной шкале агентства Standard &amp; Poor's или рейтинг аналогичного уровня одного из других рейтинговых агентств, или рейтинг не ниже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акционерного общества "Фонд гарантирования страховых выплат"</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основные средства в виде недвижимого имущества в сумме, не превышающей 5 (пяти) процентов от суммы высоколиквидных активов исламской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программное обеспечение, приобретенное для целей основной деятельности исламской страховой (перестраховочной) организации (в размере себестоимости с учетом накопленной амортизации и не превышающем 10 (десяти) процентов от суммы высоколиквидных активов исламской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суммы к получению от исламских перестраховщиков, страховые премии к получению от страхователей (перестрахователей) и посредников в сумме, не превышающей 10 (десяти) процентов от суммы высоколиквидных активов исламской страховой (перестраховочной) организации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Нормативным значениям и</w:t>
            </w:r>
            <w:r>
              <w:br/>
            </w:r>
            <w:r>
              <w:rPr>
                <w:rFonts w:ascii="Times New Roman"/>
                <w:b w:val="false"/>
                <w:i w:val="false"/>
                <w:color w:val="000000"/>
                <w:sz w:val="20"/>
              </w:rPr>
              <w:t>методикам расчетов</w:t>
            </w:r>
            <w:r>
              <w:br/>
            </w:r>
            <w:r>
              <w:rPr>
                <w:rFonts w:ascii="Times New Roman"/>
                <w:b w:val="false"/>
                <w:i w:val="false"/>
                <w:color w:val="000000"/>
                <w:sz w:val="20"/>
              </w:rPr>
              <w:t>пруденциальных нормативов</w:t>
            </w:r>
            <w:r>
              <w:br/>
            </w:r>
            <w:r>
              <w:rPr>
                <w:rFonts w:ascii="Times New Roman"/>
                <w:b w:val="false"/>
                <w:i w:val="false"/>
                <w:color w:val="000000"/>
                <w:sz w:val="20"/>
              </w:rPr>
              <w:t>исламской страховой</w:t>
            </w:r>
            <w:r>
              <w:br/>
            </w:r>
            <w:r>
              <w:rPr>
                <w:rFonts w:ascii="Times New Roman"/>
                <w:b w:val="false"/>
                <w:i w:val="false"/>
                <w:color w:val="000000"/>
                <w:sz w:val="20"/>
              </w:rPr>
              <w:t>(перестраховочной)</w:t>
            </w:r>
            <w:r>
              <w:br/>
            </w:r>
            <w:r>
              <w:rPr>
                <w:rFonts w:ascii="Times New Roman"/>
                <w:b w:val="false"/>
                <w:i w:val="false"/>
                <w:color w:val="000000"/>
                <w:sz w:val="20"/>
              </w:rPr>
              <w:t>организации и иных</w:t>
            </w:r>
            <w:r>
              <w:br/>
            </w:r>
            <w:r>
              <w:rPr>
                <w:rFonts w:ascii="Times New Roman"/>
                <w:b w:val="false"/>
                <w:i w:val="false"/>
                <w:color w:val="000000"/>
                <w:sz w:val="20"/>
              </w:rPr>
              <w:t>обязательных к соблюдению</w:t>
            </w:r>
            <w:r>
              <w:br/>
            </w:r>
            <w:r>
              <w:rPr>
                <w:rFonts w:ascii="Times New Roman"/>
                <w:b w:val="false"/>
                <w:i w:val="false"/>
                <w:color w:val="000000"/>
                <w:sz w:val="20"/>
              </w:rPr>
              <w:t>норм и лимитов</w:t>
            </w:r>
          </w:p>
        </w:tc>
      </w:tr>
    </w:tbl>
    <w:bookmarkStart w:name="z723" w:id="238"/>
    <w:p>
      <w:pPr>
        <w:spacing w:after="0"/>
        <w:ind w:left="0"/>
        <w:jc w:val="left"/>
      </w:pPr>
      <w:r>
        <w:rPr>
          <w:rFonts w:ascii="Times New Roman"/>
          <w:b/>
          <w:i w:val="false"/>
          <w:color w:val="000000"/>
        </w:rPr>
        <w:t xml:space="preserve"> Таблица высоколиквидных активов исламской страховой (перестраховочной) организации</w:t>
      </w:r>
    </w:p>
    <w:bookmarkEnd w:id="238"/>
    <w:p>
      <w:pPr>
        <w:spacing w:after="0"/>
        <w:ind w:left="0"/>
        <w:jc w:val="both"/>
      </w:pPr>
      <w:r>
        <w:rPr>
          <w:rFonts w:ascii="Times New Roman"/>
          <w:b w:val="false"/>
          <w:i w:val="false"/>
          <w:color w:val="ff0000"/>
          <w:sz w:val="28"/>
        </w:rPr>
        <w:t xml:space="preserve">
      Сноска. Нормативные значения дополнены приложением 5 в соответствии с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575"/>
        <w:gridCol w:w="10995"/>
        <w:gridCol w:w="730"/>
      </w:tblGrid>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показателя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Учитываемый объем</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в кассе в сумме, не превышавшей 1 (один) процент от суммы активов исламской страховой (перестраховочной) организации за минусом активов исламского перестрахования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брокерскую и (или) дилерскую деятельность на рынке ценных бумаг, находящиеся в банках второго уровня Республики Казахстан и в центральном депозитарии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строках 2.1 и 2.2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на текущих счетах в банках второго уровня Республики Казахстан, указанных в строке 2.3 настоящего приложения</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деньги исламской страховой (перестраховочной) организации на счетах у организации, осуществляющей деятельность по управлению инвестиционным портфелем, находящиеся в банках второго уровня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при условии, что данные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соответствующих одному из следующих требований:</w:t>
            </w:r>
            <w:r>
              <w:br/>
            </w:r>
            <w:r>
              <w:rPr>
                <w:rFonts w:ascii="Times New Roman"/>
                <w:b w:val="false"/>
                <w:i w:val="false"/>
                <w:color w:val="000000"/>
                <w:sz w:val="20"/>
              </w:rPr>
              <w:t>
имеют долгосрочный кредитный рейтинг не ниже "B"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одного из других рейтинговых агентств;</w:t>
            </w:r>
            <w:r>
              <w:br/>
            </w:r>
            <w:r>
              <w:rPr>
                <w:rFonts w:ascii="Times New Roman"/>
                <w:b w:val="false"/>
                <w:i w:val="false"/>
                <w:color w:val="000000"/>
                <w:sz w:val="20"/>
              </w:rPr>
              <w:t>
являются дочерними банками-резидентами Республики Казахстан, родительские банки-нерезиденты Республики Казахстан которых имеют долгосрочный кредитный рейтинг в иностранной валюте не ниже "А-"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 второго уровня Республики Казахстан, имеющих долгосрочный кредитный рейтинг "В-" по международной шкале агентства Standard &amp; Poor's или рейтинг аналогичного уровня одного из других рейтинговых агентств, или рейтинговую оценку от "kzBB"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в Евразийском Банке Развития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вклады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"Основная" официального списка фондовой биржи, или негосударственные долговые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включенные в сектор "долговые ценные бумаги" площадки "Альтернативная" официального списка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юридических лиц Республики Казахстан,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выпущенные международными финансовыми организациями, имеющими международную рейтинг не ниже "АА-" агентства Standard &amp; Poor's или рейтинг аналогичного уровня одного из других рейтинговых агентств, а также долговые исламские ценные бумаги, выпущенные Евразийским Банком Развития и номинированные в национальной валюте Республики Казахстан</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не ниже "ВВВ-"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долговые исламские ценные бумаги иностранных государств, имеющих суверенный рейтинг от "ВВ+" до "ВВ-" по международной шкале агентства Standard &amp; Poor's или рейтинг аналогичного уровня одного из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долговые исламские ценные бумаги иностранных государств, имеющих суверенный рейтинг от "В+" до "В-" по международной шкале агентства Standard &amp; Poor's или рейтинг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не ниже "ВВВ-" по международной шкале агентства Standard &amp; Poor's или рейтинг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негосударственные долговые исламские ценные бумаги иностранных эмитентов, имеющие (эмитент которых имеет) рейтинговую оценку от "ВВ+" до "ВВ-" по международной шкале агентства Standard &amp; Poor's или рейтинг одного их других рейтинговых агентств </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85%</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негосударственные долговые исламские ценные бумаги иностранных эмитентов, имеющие (эмитент которых имеет) рейтинговую оценку от "В+" до "В-" по международной шкале агентства Standard &amp; Poor's или рейтинг одного их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и депозитарные расписки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входящих в состав основных фондовых индексов,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включенные в официальный список фондовой биржи, соответствующие требованиям категории "премиум" сектора "акции" площадки "Основная"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 резидентов Республики Казахстан, включенные в категорию "стандарт" сектора "акции" площадки "Основная" официального списка фондовой биржи, или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включенные в сектор "акции" площадки "Альтернативная" официального списка фондовой биржи, и депозитарные расписки, базовым активов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не ниже "ВВВ-"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"ВВ+" до "ВВ-"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акции юридических лиц Республики Казахстан и иностранных эмитентов, имеющих рейтинговую оценку от "В+" до "В-" по международной шкале агентства Standard &amp; Poor's или рейтинг аналогичного уровня одного из других рейтинговых агентств, и депозитарные расписки, базовым активом которых являются данные акции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ценные бумаги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ценные бумаги инвестиционных фондов, включенные в официальный список фондовой биржи</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паи Exchange Traded Funds (ETF), Exchange Traded Commodities (ETC), Exchange Traded Notes (ETN), имеющие рейтинговую оценку не ниже "3 звезды" рейтингового агентства Morningstar</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"ВВВ-" по международной шкале агентства Standard &amp; Poor's или рейтинг аналогичного уровня одного из других рейтинговых агентств, или рейтинг не ниже "kzAAA"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"BB+" до "ВВ-" по международной шкале агентства Standard &amp; Poor's или рейтинг аналогичного уровня одного из других рейтинговых агентств, или рейтинг от "kzAA+" до "kzA-"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от "В+" до "В-" по международной шкале агентства Standard &amp; Poor's или рейтинг аналогичного уровня одного из других рейтинговых агентств, или рейтинг от "kzBBB+" до "kzBB-" по национальной шкале Standard &amp; Poor's, или рейтинг аналогичного уровня по национальной шкале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Иные активы – всего, в том числе:</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аффинированные драгоценные металлы и металлические депозиты</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r>
        <w:trPr>
          <w:trHeight w:val="30" w:hRule="atLeast"/>
        </w:trPr>
        <w:tc>
          <w:tcPr>
            <w:tcW w:w="5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w:t>
            </w:r>
          </w:p>
        </w:tc>
        <w:tc>
          <w:tcPr>
            <w:tcW w:w="109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требования к эмитентам ценных бумаг по выплате номинальной стоимости ценных бумаг, возникшие в связи с истечением срока их обращения, предусмотренного проспектом выпуска ценных бумаг (не просроченные по условиям проспекта выпуска ценных бумаг)</w:t>
            </w:r>
          </w:p>
        </w:tc>
        <w:tc>
          <w:tcPr>
            <w:tcW w:w="7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14</w:t>
            </w:r>
          </w:p>
        </w:tc>
      </w:tr>
    </w:tbl>
    <w:bookmarkStart w:name="z333" w:id="239"/>
    <w:p>
      <w:pPr>
        <w:spacing w:after="0"/>
        <w:ind w:left="0"/>
        <w:jc w:val="left"/>
      </w:pPr>
      <w:r>
        <w:rPr>
          <w:rFonts w:ascii="Times New Roman"/>
          <w:b/>
          <w:i w:val="false"/>
          <w:color w:val="000000"/>
        </w:rPr>
        <w:t xml:space="preserve"> Перечень, формы, сроки представления отчетности о выполнении пруденциальных нормативов исламскими страховыми (перестраховочными) организациями</w:t>
      </w:r>
    </w:p>
    <w:bookmarkEnd w:id="239"/>
    <w:p>
      <w:pPr>
        <w:spacing w:after="0"/>
        <w:ind w:left="0"/>
        <w:jc w:val="both"/>
      </w:pPr>
      <w:r>
        <w:rPr>
          <w:rFonts w:ascii="Times New Roman"/>
          <w:b w:val="false"/>
          <w:i w:val="false"/>
          <w:color w:val="ff0000"/>
          <w:sz w:val="28"/>
        </w:rPr>
        <w:t xml:space="preserve">
      Сноска. Приложение 2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14</w:t>
            </w:r>
          </w:p>
        </w:tc>
      </w:tr>
    </w:tbl>
    <w:bookmarkStart w:name="z545" w:id="240"/>
    <w:p>
      <w:pPr>
        <w:spacing w:after="0"/>
        <w:ind w:left="0"/>
        <w:jc w:val="left"/>
      </w:pPr>
      <w:r>
        <w:rPr>
          <w:rFonts w:ascii="Times New Roman"/>
          <w:b/>
          <w:i w:val="false"/>
          <w:color w:val="000000"/>
        </w:rPr>
        <w:t xml:space="preserve"> Правила представления отчетности о выполнении пруденциальных нормативов исламскими страховыми (перестраховочными) организациями</w:t>
      </w:r>
    </w:p>
    <w:bookmarkEnd w:id="240"/>
    <w:p>
      <w:pPr>
        <w:spacing w:after="0"/>
        <w:ind w:left="0"/>
        <w:jc w:val="both"/>
      </w:pPr>
      <w:r>
        <w:rPr>
          <w:rFonts w:ascii="Times New Roman"/>
          <w:b w:val="false"/>
          <w:i w:val="false"/>
          <w:color w:val="ff0000"/>
          <w:sz w:val="28"/>
        </w:rPr>
        <w:t xml:space="preserve">
      Сноска. Приложение 3 исключено постановлением Правления Национального Банка РК от 28.11.2019 </w:t>
      </w:r>
      <w:r>
        <w:rPr>
          <w:rFonts w:ascii="Times New Roman"/>
          <w:b w:val="false"/>
          <w:i w:val="false"/>
          <w:color w:val="ff0000"/>
          <w:sz w:val="28"/>
        </w:rPr>
        <w:t>№ 214</w:t>
      </w:r>
      <w:r>
        <w:rPr>
          <w:rFonts w:ascii="Times New Roman"/>
          <w:b w:val="false"/>
          <w:i w:val="false"/>
          <w:color w:val="ff0000"/>
          <w:sz w:val="28"/>
        </w:rPr>
        <w:t xml:space="preserve"> (вводится в действие с 01.01.2020).</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4</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14</w:t>
            </w:r>
          </w:p>
        </w:tc>
      </w:tr>
    </w:tbl>
    <w:bookmarkStart w:name="z561" w:id="241"/>
    <w:p>
      <w:pPr>
        <w:spacing w:after="0"/>
        <w:ind w:left="0"/>
        <w:jc w:val="left"/>
      </w:pPr>
      <w:r>
        <w:rPr>
          <w:rFonts w:ascii="Times New Roman"/>
          <w:b/>
          <w:i w:val="false"/>
          <w:color w:val="000000"/>
        </w:rPr>
        <w:t xml:space="preserve"> Требования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w:t>
      </w:r>
    </w:p>
    <w:bookmarkEnd w:id="241"/>
    <w:bookmarkStart w:name="z562" w:id="242"/>
    <w:p>
      <w:pPr>
        <w:spacing w:after="0"/>
        <w:ind w:left="0"/>
        <w:jc w:val="both"/>
      </w:pPr>
      <w:r>
        <w:rPr>
          <w:rFonts w:ascii="Times New Roman"/>
          <w:b w:val="false"/>
          <w:i w:val="false"/>
          <w:color w:val="000000"/>
          <w:sz w:val="28"/>
        </w:rPr>
        <w:t xml:space="preserve">
      1. Настоящие Требования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(далее - Требования) разработаны в соответствии с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от 18 декабря 2000 года "О страховой деятельности" (далее - Закон).</w:t>
      </w:r>
    </w:p>
    <w:bookmarkEnd w:id="242"/>
    <w:bookmarkStart w:name="z563" w:id="243"/>
    <w:p>
      <w:pPr>
        <w:spacing w:after="0"/>
        <w:ind w:left="0"/>
        <w:jc w:val="both"/>
      </w:pPr>
      <w:r>
        <w:rPr>
          <w:rFonts w:ascii="Times New Roman"/>
          <w:b w:val="false"/>
          <w:i w:val="false"/>
          <w:color w:val="000000"/>
          <w:sz w:val="28"/>
        </w:rPr>
        <w:t>
      2. Исламские страховые (перестраховочные) организации, дочерние организации исламских страховых (перестраховочных) организаций, соблюдая принципы исламского страхования, приобретают акции (доли участия в уставном капитале) юридических лиц при соответствии приобретаемых акций (долей участия в уставном капитале) юридических лиц следующим требованиям:</w:t>
      </w:r>
    </w:p>
    <w:bookmarkEnd w:id="243"/>
    <w:p>
      <w:pPr>
        <w:spacing w:after="0"/>
        <w:ind w:left="0"/>
        <w:jc w:val="both"/>
      </w:pPr>
      <w:r>
        <w:rPr>
          <w:rFonts w:ascii="Times New Roman"/>
          <w:b w:val="false"/>
          <w:i w:val="false"/>
          <w:color w:val="000000"/>
          <w:sz w:val="28"/>
        </w:rPr>
        <w:t>
      1) акции юридических лиц - нерезидентов Республики Казахстан, имеющие ценовые котировки активного рынка, необходимые для оценки справедливой стоимости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2) акции юридических лиц – резидентов Республики Казахстан, включенные в официальный список фондовой биржи, включенные в официальный список фондовой биржи, осуществляющей деятельность на территории Республики Казахстан, и депозитарные расписки, базовым активов которых являются данные акции;</w:t>
      </w:r>
    </w:p>
    <w:p>
      <w:pPr>
        <w:spacing w:after="0"/>
        <w:ind w:left="0"/>
        <w:jc w:val="both"/>
      </w:pPr>
      <w:r>
        <w:rPr>
          <w:rFonts w:ascii="Times New Roman"/>
          <w:b w:val="false"/>
          <w:i w:val="false"/>
          <w:color w:val="000000"/>
          <w:sz w:val="28"/>
        </w:rPr>
        <w:t>
      3) акции юридических лиц – резидентов Республики Казахстан, номинированные в иностранной валюте, допущенные к публичным торгам на фондовой бирже, функционирующей на территории Международного финансового центра "Астана", и депозитарные расписки, базовым активов которых являются данные акции;</w:t>
      </w:r>
    </w:p>
    <w:p>
      <w:pPr>
        <w:spacing w:after="0"/>
        <w:ind w:left="0"/>
        <w:jc w:val="both"/>
      </w:pPr>
      <w:r>
        <w:rPr>
          <w:rFonts w:ascii="Times New Roman"/>
          <w:b w:val="false"/>
          <w:i w:val="false"/>
          <w:color w:val="000000"/>
          <w:sz w:val="28"/>
        </w:rPr>
        <w:t>
      4) акции юридических лиц Республики Казахстан и иностранных эмитентов, входящие в состав основных фондовых индексов, и депозитарные расписки, базовым активом которых являются данные акции;</w:t>
      </w:r>
    </w:p>
    <w:p>
      <w:pPr>
        <w:spacing w:after="0"/>
        <w:ind w:left="0"/>
        <w:jc w:val="both"/>
      </w:pPr>
      <w:r>
        <w:rPr>
          <w:rFonts w:ascii="Times New Roman"/>
          <w:b w:val="false"/>
          <w:i w:val="false"/>
          <w:color w:val="000000"/>
          <w:sz w:val="28"/>
        </w:rPr>
        <w:t>
      5) акции акционерного общества "Фонд гарантирования страховых выплат.</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5</w:t>
            </w:r>
            <w:r>
              <w:br/>
            </w:r>
            <w:r>
              <w:rPr>
                <w:rFonts w:ascii="Times New Roman"/>
                <w:b w:val="false"/>
                <w:i w:val="false"/>
                <w:color w:val="000000"/>
                <w:sz w:val="20"/>
              </w:rPr>
              <w:t>к постановлению Правления</w:t>
            </w:r>
            <w:r>
              <w:br/>
            </w:r>
            <w:r>
              <w:rPr>
                <w:rFonts w:ascii="Times New Roman"/>
                <w:b w:val="false"/>
                <w:i w:val="false"/>
                <w:color w:val="000000"/>
                <w:sz w:val="20"/>
              </w:rPr>
              <w:t>Национального Банка</w:t>
            </w:r>
            <w:r>
              <w:br/>
            </w:r>
            <w:r>
              <w:rPr>
                <w:rFonts w:ascii="Times New Roman"/>
                <w:b w:val="false"/>
                <w:i w:val="false"/>
                <w:color w:val="000000"/>
                <w:sz w:val="20"/>
              </w:rPr>
              <w:t>Республики Казахстан</w:t>
            </w:r>
            <w:r>
              <w:br/>
            </w:r>
            <w:r>
              <w:rPr>
                <w:rFonts w:ascii="Times New Roman"/>
                <w:b w:val="false"/>
                <w:i w:val="false"/>
                <w:color w:val="000000"/>
                <w:sz w:val="20"/>
              </w:rPr>
              <w:t>от 31 января 2019 года № 14</w:t>
            </w:r>
          </w:p>
        </w:tc>
      </w:tr>
    </w:tbl>
    <w:bookmarkStart w:name="z569" w:id="244"/>
    <w:p>
      <w:pPr>
        <w:spacing w:after="0"/>
        <w:ind w:left="0"/>
        <w:jc w:val="left"/>
      </w:pPr>
      <w:r>
        <w:rPr>
          <w:rFonts w:ascii="Times New Roman"/>
          <w:b/>
          <w:i w:val="false"/>
          <w:color w:val="000000"/>
        </w:rPr>
        <w:t xml:space="preserve"> Перечень финансовых инструментов (за исключением акций и долей участия в уставном капитале), приобретаемых исламскими страховыми (перестраховочными) организациями</w:t>
      </w:r>
    </w:p>
    <w:bookmarkEnd w:id="244"/>
    <w:bookmarkStart w:name="z570" w:id="245"/>
    <w:p>
      <w:pPr>
        <w:spacing w:after="0"/>
        <w:ind w:left="0"/>
        <w:jc w:val="both"/>
      </w:pPr>
      <w:r>
        <w:rPr>
          <w:rFonts w:ascii="Times New Roman"/>
          <w:b w:val="false"/>
          <w:i w:val="false"/>
          <w:color w:val="000000"/>
          <w:sz w:val="28"/>
        </w:rPr>
        <w:t xml:space="preserve">
      1. В соответствии с </w:t>
      </w:r>
      <w:r>
        <w:rPr>
          <w:rFonts w:ascii="Times New Roman"/>
          <w:b w:val="false"/>
          <w:i w:val="false"/>
          <w:color w:val="000000"/>
          <w:sz w:val="28"/>
        </w:rPr>
        <w:t>подпунктом 2)</w:t>
      </w:r>
      <w:r>
        <w:rPr>
          <w:rFonts w:ascii="Times New Roman"/>
          <w:b w:val="false"/>
          <w:i w:val="false"/>
          <w:color w:val="000000"/>
          <w:sz w:val="28"/>
        </w:rPr>
        <w:t xml:space="preserve"> пункта 4 статьи 48 Закона Республики Казахстан от 18 декабря 2000 года "О страховой деятельности" исламским страховым (перестраховочным) организациям, соблюдая принципы исламского страхования, разрешены к приобретению следующие финансовые инструменты (за исключением акций и долей участия в уставном капитале):</w:t>
      </w:r>
    </w:p>
    <w:bookmarkEnd w:id="245"/>
    <w:bookmarkStart w:name="z699" w:id="246"/>
    <w:p>
      <w:pPr>
        <w:spacing w:after="0"/>
        <w:ind w:left="0"/>
        <w:jc w:val="both"/>
      </w:pPr>
      <w:r>
        <w:rPr>
          <w:rFonts w:ascii="Times New Roman"/>
          <w:b w:val="false"/>
          <w:i w:val="false"/>
          <w:color w:val="000000"/>
          <w:sz w:val="28"/>
        </w:rPr>
        <w:t>
      1) вклады в банках второго уровня Республики Казахстан при соответствии одному из следующих условий:</w:t>
      </w:r>
    </w:p>
    <w:bookmarkEnd w:id="246"/>
    <w:p>
      <w:pPr>
        <w:spacing w:after="0"/>
        <w:ind w:left="0"/>
        <w:jc w:val="both"/>
      </w:pPr>
      <w:r>
        <w:rPr>
          <w:rFonts w:ascii="Times New Roman"/>
          <w:b w:val="false"/>
          <w:i w:val="false"/>
          <w:color w:val="000000"/>
          <w:sz w:val="28"/>
        </w:rPr>
        <w:t>
      банки являются эмитентами, акции которых включены в категорию "премиум" сектора "акции" площадки "Основная" официального списка фондовой биржи или находятся в представительском списке индекса фондовой биржи;</w:t>
      </w:r>
    </w:p>
    <w:p>
      <w:pPr>
        <w:spacing w:after="0"/>
        <w:ind w:left="0"/>
        <w:jc w:val="both"/>
      </w:pPr>
      <w:r>
        <w:rPr>
          <w:rFonts w:ascii="Times New Roman"/>
          <w:b w:val="false"/>
          <w:i w:val="false"/>
          <w:color w:val="000000"/>
          <w:sz w:val="28"/>
        </w:rPr>
        <w:t>
      банки имеют долгосрочный кредитный рейтинг не ниже "В-" по международной шкале агентства Standard &amp; Poor’s или рейтинг аналогичного уровня одного из других рейтинговых агентств, или рейтинговую оценку не ниже "kzBB-" по национальной шкале Standard &amp; Poor's, или рейтинг аналогичного уровня по национальной шкале агентств Moody's Investors Service, Fitch, а также их дочерних рейтинговых организаций (далее - другие рейтинговые агентства);</w:t>
      </w:r>
    </w:p>
    <w:p>
      <w:pPr>
        <w:spacing w:after="0"/>
        <w:ind w:left="0"/>
        <w:jc w:val="both"/>
      </w:pPr>
      <w:r>
        <w:rPr>
          <w:rFonts w:ascii="Times New Roman"/>
          <w:b w:val="false"/>
          <w:i w:val="false"/>
          <w:color w:val="000000"/>
          <w:sz w:val="28"/>
        </w:rPr>
        <w:t>
      банки являются дочерними банками-резидентами Республики Казахстан, родительский банк-нерезидент Республики Казахстан которых имеет долгосрочный кредитный рейтинг не ниже "А-" по международной шкале агентства Standard &amp; Poor's или рейтинг аналогичного уровня одного из других рейтинговых агентств;</w:t>
      </w:r>
    </w:p>
    <w:bookmarkStart w:name="z700" w:id="247"/>
    <w:p>
      <w:pPr>
        <w:spacing w:after="0"/>
        <w:ind w:left="0"/>
        <w:jc w:val="both"/>
      </w:pPr>
      <w:r>
        <w:rPr>
          <w:rFonts w:ascii="Times New Roman"/>
          <w:b w:val="false"/>
          <w:i w:val="false"/>
          <w:color w:val="000000"/>
          <w:sz w:val="28"/>
        </w:rPr>
        <w:t>
      2) вклады, размещенные в международных финансовых организациях, имеющих долгосрочный рейтинг не ниже "АА-" агентства Standard &amp; Poor's или рейтинг аналогичного уровня одного из других рейтинговых агентств, вклады, размещенные в Евразийском Банке Развития в национальной валюте Республики Казахстан;</w:t>
      </w:r>
    </w:p>
    <w:bookmarkEnd w:id="247"/>
    <w:bookmarkStart w:name="z701" w:id="248"/>
    <w:p>
      <w:pPr>
        <w:spacing w:after="0"/>
        <w:ind w:left="0"/>
        <w:jc w:val="both"/>
      </w:pPr>
      <w:r>
        <w:rPr>
          <w:rFonts w:ascii="Times New Roman"/>
          <w:b w:val="false"/>
          <w:i w:val="false"/>
          <w:color w:val="000000"/>
          <w:sz w:val="28"/>
        </w:rPr>
        <w:t>
      3) вклады, размещенные в банках-нерезидентах, имеющих долгосрочный рейтинг не ниже "ВВВ-" по международной шкале агентства Standard &amp; Poor's или рейтинг аналогичного уровня одного из других рейтинговых агентств;</w:t>
      </w:r>
    </w:p>
    <w:bookmarkEnd w:id="248"/>
    <w:bookmarkStart w:name="z702" w:id="249"/>
    <w:p>
      <w:pPr>
        <w:spacing w:after="0"/>
        <w:ind w:left="0"/>
        <w:jc w:val="both"/>
      </w:pPr>
      <w:r>
        <w:rPr>
          <w:rFonts w:ascii="Times New Roman"/>
          <w:b w:val="false"/>
          <w:i w:val="false"/>
          <w:color w:val="000000"/>
          <w:sz w:val="28"/>
        </w:rPr>
        <w:t>
      4) государственные ценные бумаги Республики Казахстан, включая эмитированные в соответствии с законодательством других государств, выпущенные Министерством финансов Республики Казахстан и Национальным Банком Республики Казахстан,</w:t>
      </w:r>
    </w:p>
    <w:bookmarkEnd w:id="249"/>
    <w:bookmarkStart w:name="z703" w:id="250"/>
    <w:p>
      <w:pPr>
        <w:spacing w:after="0"/>
        <w:ind w:left="0"/>
        <w:jc w:val="both"/>
      </w:pPr>
      <w:r>
        <w:rPr>
          <w:rFonts w:ascii="Times New Roman"/>
          <w:b w:val="false"/>
          <w:i w:val="false"/>
          <w:color w:val="000000"/>
          <w:sz w:val="28"/>
        </w:rPr>
        <w:t>
      5) долговые ценные бумаги, выпущенные местными исполнительными органами Республики Казахстан, включенные в официальный список фондовой биржи, осуществляющей деятельность на территории Республики Казахстан;</w:t>
      </w:r>
    </w:p>
    <w:bookmarkEnd w:id="250"/>
    <w:bookmarkStart w:name="z704" w:id="251"/>
    <w:p>
      <w:pPr>
        <w:spacing w:after="0"/>
        <w:ind w:left="0"/>
        <w:jc w:val="both"/>
      </w:pPr>
      <w:r>
        <w:rPr>
          <w:rFonts w:ascii="Times New Roman"/>
          <w:b w:val="false"/>
          <w:i w:val="false"/>
          <w:color w:val="000000"/>
          <w:sz w:val="28"/>
        </w:rPr>
        <w:t>
      6) долговые ценные бумаги, выпущенные юридическим лицом, осуществляющим выкуп ипотечных займов физических лиц, не связанных с предпринимательской деятельностью, сто процентов акций которого принадлежат Национальному Банку Республики Казахстан;</w:t>
      </w:r>
    </w:p>
    <w:bookmarkEnd w:id="251"/>
    <w:bookmarkStart w:name="z705" w:id="252"/>
    <w:p>
      <w:pPr>
        <w:spacing w:after="0"/>
        <w:ind w:left="0"/>
        <w:jc w:val="both"/>
      </w:pPr>
      <w:r>
        <w:rPr>
          <w:rFonts w:ascii="Times New Roman"/>
          <w:b w:val="false"/>
          <w:i w:val="false"/>
          <w:color w:val="000000"/>
          <w:sz w:val="28"/>
        </w:rPr>
        <w:t>
      7) долговые ценные бумаги, выпущенные акционерными обществами "Банк Развития Казахстана", "Фонд национального благосостояния "Самрук-Казына", "Национальный управляющий холдинг "Байтерек", "Фонд проблемных кредитов" в соответствии с законодательством Республики Казахстан и других государств;</w:t>
      </w:r>
    </w:p>
    <w:bookmarkEnd w:id="252"/>
    <w:bookmarkStart w:name="z706" w:id="253"/>
    <w:p>
      <w:pPr>
        <w:spacing w:after="0"/>
        <w:ind w:left="0"/>
        <w:jc w:val="both"/>
      </w:pPr>
      <w:r>
        <w:rPr>
          <w:rFonts w:ascii="Times New Roman"/>
          <w:b w:val="false"/>
          <w:i w:val="false"/>
          <w:color w:val="000000"/>
          <w:sz w:val="28"/>
        </w:rPr>
        <w:t>
      8) долговые ценные бумаги, по которым имеется государственная гарантия Правительства Республики Казахстан;</w:t>
      </w:r>
    </w:p>
    <w:bookmarkEnd w:id="253"/>
    <w:bookmarkStart w:name="z707" w:id="254"/>
    <w:p>
      <w:pPr>
        <w:spacing w:after="0"/>
        <w:ind w:left="0"/>
        <w:jc w:val="both"/>
      </w:pPr>
      <w:r>
        <w:rPr>
          <w:rFonts w:ascii="Times New Roman"/>
          <w:b w:val="false"/>
          <w:i w:val="false"/>
          <w:color w:val="000000"/>
          <w:sz w:val="28"/>
        </w:rPr>
        <w:t>
      9) негосударственные долговые исламские ценные бумаги юридических лиц Республики Казахстан, включенные в официальный список фондовой биржи, осуществляющей деятельность на территории Республики Казахстан;</w:t>
      </w:r>
    </w:p>
    <w:bookmarkEnd w:id="254"/>
    <w:bookmarkStart w:name="z708" w:id="255"/>
    <w:p>
      <w:pPr>
        <w:spacing w:after="0"/>
        <w:ind w:left="0"/>
        <w:jc w:val="both"/>
      </w:pPr>
      <w:r>
        <w:rPr>
          <w:rFonts w:ascii="Times New Roman"/>
          <w:b w:val="false"/>
          <w:i w:val="false"/>
          <w:color w:val="000000"/>
          <w:sz w:val="28"/>
        </w:rPr>
        <w:t>
      10) негосударственные долговые исламские ценные бумаги юридических лиц Республики Казахстан, номинированные в иностранной валюте и допущенные к публичным торгам на фондовой бирже, функционирующей на территории Международного финансового центра "Астана";</w:t>
      </w:r>
    </w:p>
    <w:bookmarkEnd w:id="255"/>
    <w:bookmarkStart w:name="z709" w:id="256"/>
    <w:p>
      <w:pPr>
        <w:spacing w:after="0"/>
        <w:ind w:left="0"/>
        <w:jc w:val="both"/>
      </w:pPr>
      <w:r>
        <w:rPr>
          <w:rFonts w:ascii="Times New Roman"/>
          <w:b w:val="false"/>
          <w:i w:val="false"/>
          <w:color w:val="000000"/>
          <w:sz w:val="28"/>
        </w:rPr>
        <w:t>
      11) долговые исламские ценные бумаги, выпущенные следующими международными финансовыми организациями:</w:t>
      </w:r>
    </w:p>
    <w:bookmarkEnd w:id="256"/>
    <w:p>
      <w:pPr>
        <w:spacing w:after="0"/>
        <w:ind w:left="0"/>
        <w:jc w:val="both"/>
      </w:pPr>
      <w:r>
        <w:rPr>
          <w:rFonts w:ascii="Times New Roman"/>
          <w:b w:val="false"/>
          <w:i w:val="false"/>
          <w:color w:val="000000"/>
          <w:sz w:val="28"/>
        </w:rPr>
        <w:t>
      Азиатский банк развития (the Asian Development Bank);</w:t>
      </w:r>
    </w:p>
    <w:p>
      <w:pPr>
        <w:spacing w:after="0"/>
        <w:ind w:left="0"/>
        <w:jc w:val="both"/>
      </w:pPr>
      <w:r>
        <w:rPr>
          <w:rFonts w:ascii="Times New Roman"/>
          <w:b w:val="false"/>
          <w:i w:val="false"/>
          <w:color w:val="000000"/>
          <w:sz w:val="28"/>
        </w:rPr>
        <w:t>
      Межамериканский банк развития (the Inter-American Development Bank);</w:t>
      </w:r>
    </w:p>
    <w:p>
      <w:pPr>
        <w:spacing w:after="0"/>
        <w:ind w:left="0"/>
        <w:jc w:val="both"/>
      </w:pPr>
      <w:r>
        <w:rPr>
          <w:rFonts w:ascii="Times New Roman"/>
          <w:b w:val="false"/>
          <w:i w:val="false"/>
          <w:color w:val="000000"/>
          <w:sz w:val="28"/>
        </w:rPr>
        <w:t>
      Африканский банк развития (the African Development Bank);</w:t>
      </w:r>
    </w:p>
    <w:p>
      <w:pPr>
        <w:spacing w:after="0"/>
        <w:ind w:left="0"/>
        <w:jc w:val="both"/>
      </w:pPr>
      <w:r>
        <w:rPr>
          <w:rFonts w:ascii="Times New Roman"/>
          <w:b w:val="false"/>
          <w:i w:val="false"/>
          <w:color w:val="000000"/>
          <w:sz w:val="28"/>
        </w:rPr>
        <w:t>
      Евразийский банк развития (Eurasian Development Bank);</w:t>
      </w:r>
    </w:p>
    <w:p>
      <w:pPr>
        <w:spacing w:after="0"/>
        <w:ind w:left="0"/>
        <w:jc w:val="both"/>
      </w:pPr>
      <w:r>
        <w:rPr>
          <w:rFonts w:ascii="Times New Roman"/>
          <w:b w:val="false"/>
          <w:i w:val="false"/>
          <w:color w:val="000000"/>
          <w:sz w:val="28"/>
        </w:rPr>
        <w:t>
      Европейский банк реконструкции и развития (the European Bank for Reconstruction and Development);</w:t>
      </w:r>
    </w:p>
    <w:p>
      <w:pPr>
        <w:spacing w:after="0"/>
        <w:ind w:left="0"/>
        <w:jc w:val="both"/>
      </w:pPr>
      <w:r>
        <w:rPr>
          <w:rFonts w:ascii="Times New Roman"/>
          <w:b w:val="false"/>
          <w:i w:val="false"/>
          <w:color w:val="000000"/>
          <w:sz w:val="28"/>
        </w:rPr>
        <w:t>
      Европейский инвестиционный банк (the European Investment Bank);</w:t>
      </w:r>
    </w:p>
    <w:p>
      <w:pPr>
        <w:spacing w:after="0"/>
        <w:ind w:left="0"/>
        <w:jc w:val="both"/>
      </w:pPr>
      <w:r>
        <w:rPr>
          <w:rFonts w:ascii="Times New Roman"/>
          <w:b w:val="false"/>
          <w:i w:val="false"/>
          <w:color w:val="000000"/>
          <w:sz w:val="28"/>
        </w:rPr>
        <w:t>
      Банк Развития Европейского Совета (the Council of Europe Development Bank);</w:t>
      </w:r>
    </w:p>
    <w:p>
      <w:pPr>
        <w:spacing w:after="0"/>
        <w:ind w:left="0"/>
        <w:jc w:val="both"/>
      </w:pPr>
      <w:r>
        <w:rPr>
          <w:rFonts w:ascii="Times New Roman"/>
          <w:b w:val="false"/>
          <w:i w:val="false"/>
          <w:color w:val="000000"/>
          <w:sz w:val="28"/>
        </w:rPr>
        <w:t>
      Исламская корпорация по развитию частного сектора (the Islamic Corporation for the Development of the Private Sector);</w:t>
      </w:r>
    </w:p>
    <w:p>
      <w:pPr>
        <w:spacing w:after="0"/>
        <w:ind w:left="0"/>
        <w:jc w:val="both"/>
      </w:pPr>
      <w:r>
        <w:rPr>
          <w:rFonts w:ascii="Times New Roman"/>
          <w:b w:val="false"/>
          <w:i w:val="false"/>
          <w:color w:val="000000"/>
          <w:sz w:val="28"/>
        </w:rPr>
        <w:t>
      Исламский банк развития (the Islamic Development Bank);</w:t>
      </w:r>
    </w:p>
    <w:p>
      <w:pPr>
        <w:spacing w:after="0"/>
        <w:ind w:left="0"/>
        <w:jc w:val="both"/>
      </w:pPr>
      <w:r>
        <w:rPr>
          <w:rFonts w:ascii="Times New Roman"/>
          <w:b w:val="false"/>
          <w:i w:val="false"/>
          <w:color w:val="000000"/>
          <w:sz w:val="28"/>
        </w:rPr>
        <w:t>
      Многостороннее агентство гарантии инвестиций (the Multilateral Investment Guarantee Agency);</w:t>
      </w:r>
    </w:p>
    <w:p>
      <w:pPr>
        <w:spacing w:after="0"/>
        <w:ind w:left="0"/>
        <w:jc w:val="both"/>
      </w:pPr>
      <w:r>
        <w:rPr>
          <w:rFonts w:ascii="Times New Roman"/>
          <w:b w:val="false"/>
          <w:i w:val="false"/>
          <w:color w:val="000000"/>
          <w:sz w:val="28"/>
        </w:rPr>
        <w:t>
      Скандинавский инвестиционный банк (the Nordic Investment Bank);</w:t>
      </w:r>
    </w:p>
    <w:p>
      <w:pPr>
        <w:spacing w:after="0"/>
        <w:ind w:left="0"/>
        <w:jc w:val="both"/>
      </w:pPr>
      <w:r>
        <w:rPr>
          <w:rFonts w:ascii="Times New Roman"/>
          <w:b w:val="false"/>
          <w:i w:val="false"/>
          <w:color w:val="000000"/>
          <w:sz w:val="28"/>
        </w:rPr>
        <w:t>
      Международный валютный фонд (the International Monetary Fund);</w:t>
      </w:r>
    </w:p>
    <w:p>
      <w:pPr>
        <w:spacing w:after="0"/>
        <w:ind w:left="0"/>
        <w:jc w:val="both"/>
      </w:pPr>
      <w:r>
        <w:rPr>
          <w:rFonts w:ascii="Times New Roman"/>
          <w:b w:val="false"/>
          <w:i w:val="false"/>
          <w:color w:val="000000"/>
          <w:sz w:val="28"/>
        </w:rPr>
        <w:t>
      Международная ассоциация развития (the International Development Association);</w:t>
      </w:r>
    </w:p>
    <w:p>
      <w:pPr>
        <w:spacing w:after="0"/>
        <w:ind w:left="0"/>
        <w:jc w:val="both"/>
      </w:pPr>
      <w:r>
        <w:rPr>
          <w:rFonts w:ascii="Times New Roman"/>
          <w:b w:val="false"/>
          <w:i w:val="false"/>
          <w:color w:val="000000"/>
          <w:sz w:val="28"/>
        </w:rPr>
        <w:t>
      Банк международных расчетов (the Bank for International Settlements);</w:t>
      </w:r>
    </w:p>
    <w:p>
      <w:pPr>
        <w:spacing w:after="0"/>
        <w:ind w:left="0"/>
        <w:jc w:val="both"/>
      </w:pPr>
      <w:r>
        <w:rPr>
          <w:rFonts w:ascii="Times New Roman"/>
          <w:b w:val="false"/>
          <w:i w:val="false"/>
          <w:color w:val="000000"/>
          <w:sz w:val="28"/>
        </w:rPr>
        <w:t>
      Международный центр по урегулированию инвестиционных споров (the International Centre for Settlement of Investment Disputes);</w:t>
      </w:r>
    </w:p>
    <w:p>
      <w:pPr>
        <w:spacing w:after="0"/>
        <w:ind w:left="0"/>
        <w:jc w:val="both"/>
      </w:pPr>
      <w:r>
        <w:rPr>
          <w:rFonts w:ascii="Times New Roman"/>
          <w:b w:val="false"/>
          <w:i w:val="false"/>
          <w:color w:val="000000"/>
          <w:sz w:val="28"/>
        </w:rPr>
        <w:t>
      Международный банк реконструкции и развития (the International Bank for Reconstruction and Development);</w:t>
      </w:r>
    </w:p>
    <w:p>
      <w:pPr>
        <w:spacing w:after="0"/>
        <w:ind w:left="0"/>
        <w:jc w:val="both"/>
      </w:pPr>
      <w:r>
        <w:rPr>
          <w:rFonts w:ascii="Times New Roman"/>
          <w:b w:val="false"/>
          <w:i w:val="false"/>
          <w:color w:val="000000"/>
          <w:sz w:val="28"/>
        </w:rPr>
        <w:t>
      Международная финансовая корпорация (the International Finance Corporation);</w:t>
      </w:r>
    </w:p>
    <w:bookmarkStart w:name="z710" w:id="257"/>
    <w:p>
      <w:pPr>
        <w:spacing w:after="0"/>
        <w:ind w:left="0"/>
        <w:jc w:val="both"/>
      </w:pPr>
      <w:r>
        <w:rPr>
          <w:rFonts w:ascii="Times New Roman"/>
          <w:b w:val="false"/>
          <w:i w:val="false"/>
          <w:color w:val="000000"/>
          <w:sz w:val="28"/>
        </w:rPr>
        <w:t>
      12) долговые исламские ценные бумаги, имеющие статус государственных, выпущенные центральными правительствами иностранных государств, имеющих суверенный рейтинг не ниже "В-" по международной шкале агентства Standard &amp; Poor's или рейтинг аналогичного уровня одного из других рейтинговых агентств;</w:t>
      </w:r>
    </w:p>
    <w:bookmarkEnd w:id="257"/>
    <w:bookmarkStart w:name="z711" w:id="258"/>
    <w:p>
      <w:pPr>
        <w:spacing w:after="0"/>
        <w:ind w:left="0"/>
        <w:jc w:val="both"/>
      </w:pPr>
      <w:r>
        <w:rPr>
          <w:rFonts w:ascii="Times New Roman"/>
          <w:b w:val="false"/>
          <w:i w:val="false"/>
          <w:color w:val="000000"/>
          <w:sz w:val="28"/>
        </w:rPr>
        <w:t>
      13) негосударственные исламские долговые ценные бумаги, выпущенные иностранными эмитентами, имеющие рейтинговую оценку не ниже "В-" по международной шкале агентства Standard &amp; Poor’s или рейтинг аналогичного уровня одного из других рейтинговых агентств;</w:t>
      </w:r>
    </w:p>
    <w:bookmarkEnd w:id="258"/>
    <w:bookmarkStart w:name="z712" w:id="259"/>
    <w:p>
      <w:pPr>
        <w:spacing w:after="0"/>
        <w:ind w:left="0"/>
        <w:jc w:val="both"/>
      </w:pPr>
      <w:r>
        <w:rPr>
          <w:rFonts w:ascii="Times New Roman"/>
          <w:b w:val="false"/>
          <w:i w:val="false"/>
          <w:color w:val="000000"/>
          <w:sz w:val="28"/>
        </w:rPr>
        <w:t>
      14) аффинированные драгоценные металлы и металлические депозиты;</w:t>
      </w:r>
    </w:p>
    <w:bookmarkEnd w:id="259"/>
    <w:bookmarkStart w:name="z713" w:id="260"/>
    <w:p>
      <w:pPr>
        <w:spacing w:after="0"/>
        <w:ind w:left="0"/>
        <w:jc w:val="both"/>
      </w:pPr>
      <w:r>
        <w:rPr>
          <w:rFonts w:ascii="Times New Roman"/>
          <w:b w:val="false"/>
          <w:i w:val="false"/>
          <w:color w:val="000000"/>
          <w:sz w:val="28"/>
        </w:rPr>
        <w:t>
      15) ценные бумаги инвестиционных фондов, включенные в официальный список фондовой биржи;</w:t>
      </w:r>
    </w:p>
    <w:bookmarkEnd w:id="260"/>
    <w:bookmarkStart w:name="z714" w:id="261"/>
    <w:p>
      <w:pPr>
        <w:spacing w:after="0"/>
        <w:ind w:left="0"/>
        <w:jc w:val="both"/>
      </w:pPr>
      <w:r>
        <w:rPr>
          <w:rFonts w:ascii="Times New Roman"/>
          <w:b w:val="false"/>
          <w:i w:val="false"/>
          <w:color w:val="000000"/>
          <w:sz w:val="28"/>
        </w:rPr>
        <w:t>
      16) паи Exchange Traded Funds (ETF), структура активов которых повторяет структуру одного из основных фондовых индексов, или ценообразование по паям которых привязано к основным фондовым индексам;</w:t>
      </w:r>
    </w:p>
    <w:bookmarkEnd w:id="261"/>
    <w:bookmarkStart w:name="z715" w:id="262"/>
    <w:p>
      <w:pPr>
        <w:spacing w:after="0"/>
        <w:ind w:left="0"/>
        <w:jc w:val="both"/>
      </w:pPr>
      <w:r>
        <w:rPr>
          <w:rFonts w:ascii="Times New Roman"/>
          <w:b w:val="false"/>
          <w:i w:val="false"/>
          <w:color w:val="000000"/>
          <w:sz w:val="28"/>
        </w:rPr>
        <w:t>
      17) паи Exchange Traded Funds (ETF), Exchange Traded Commodities (ETC), Exchange Traded Notes (ETN), имеющие рейтинговую оценку не ниже "3 звезды" рейтингового агентства Morningstar;</w:t>
      </w:r>
    </w:p>
    <w:bookmarkEnd w:id="262"/>
    <w:bookmarkStart w:name="z716" w:id="263"/>
    <w:p>
      <w:pPr>
        <w:spacing w:after="0"/>
        <w:ind w:left="0"/>
        <w:jc w:val="both"/>
      </w:pPr>
      <w:r>
        <w:rPr>
          <w:rFonts w:ascii="Times New Roman"/>
          <w:b w:val="false"/>
          <w:i w:val="false"/>
          <w:color w:val="000000"/>
          <w:sz w:val="28"/>
        </w:rPr>
        <w:t>
      18)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имеющие (эмитент которых имеет) рейтинговую оценку не ниже "В-" по международной шкале агентства Standard &amp; Poor's или рейтинг аналогичного уровня одного из других рейтинговых агентств, или рейтинг не ниже "kzBB-" по национальной шкале Standard &amp; Poor's, или рейтинг аналогичного уровня по национальной шкале одного из других рейтинговых агентств;</w:t>
      </w:r>
    </w:p>
    <w:bookmarkEnd w:id="263"/>
    <w:bookmarkStart w:name="z717" w:id="264"/>
    <w:p>
      <w:pPr>
        <w:spacing w:after="0"/>
        <w:ind w:left="0"/>
        <w:jc w:val="both"/>
      </w:pPr>
      <w:r>
        <w:rPr>
          <w:rFonts w:ascii="Times New Roman"/>
          <w:b w:val="false"/>
          <w:i w:val="false"/>
          <w:color w:val="000000"/>
          <w:sz w:val="28"/>
        </w:rPr>
        <w:t>
      19) инструменты исламского финансирования юридических лиц Республики Казахстан, выпущенные в соответствии с законодательством Республики Казахстан и других государств, родительские организации которых имеют рейтинговую оценку не ниже "ВВВ-" по международной шкале агентства Standard &amp; Poor's или рейтинговой оценкой аналогичного уровня одного из других рейтинговых агентств.</w:t>
      </w:r>
    </w:p>
    <w:bookmarkEnd w:id="26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в редакции постановления Правления Национального Банка РК от 10.09.2019 </w:t>
      </w:r>
      <w:r>
        <w:rPr>
          <w:rFonts w:ascii="Times New Roman"/>
          <w:b w:val="false"/>
          <w:i w:val="false"/>
          <w:color w:val="000000"/>
          <w:sz w:val="28"/>
        </w:rPr>
        <w:t>№ 151</w:t>
      </w:r>
      <w:r>
        <w:rPr>
          <w:rFonts w:ascii="Times New Roman"/>
          <w:b w:val="false"/>
          <w:i w:val="false"/>
          <w:color w:val="ff0000"/>
          <w:sz w:val="28"/>
        </w:rPr>
        <w:t xml:space="preserve"> (вводится в действие с 01.01.2020).</w:t>
      </w:r>
      <w:r>
        <w:br/>
      </w:r>
      <w:r>
        <w:rPr>
          <w:rFonts w:ascii="Times New Roman"/>
          <w:b w:val="false"/>
          <w:i w:val="false"/>
          <w:color w:val="000000"/>
          <w:sz w:val="28"/>
        </w:rPr>
        <w:t>
</w:t>
      </w:r>
    </w:p>
    <w:bookmarkStart w:name="z610" w:id="265"/>
    <w:p>
      <w:pPr>
        <w:spacing w:after="0"/>
        <w:ind w:left="0"/>
        <w:jc w:val="both"/>
      </w:pPr>
      <w:r>
        <w:rPr>
          <w:rFonts w:ascii="Times New Roman"/>
          <w:b w:val="false"/>
          <w:i w:val="false"/>
          <w:color w:val="000000"/>
          <w:sz w:val="28"/>
        </w:rPr>
        <w:t>
      2. Исламские страховые (перестраховочные) организации в целях хеджирования рисков также приобретают производные финансовые инструменты, базовым активом которых являются финансовые инструменты, разрешенные к приобретению исламскими страховыми (перестраховочными) организациями в соответствии с настоящим Перечнем и Требованиями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установленными настоящим постановлением.</w:t>
      </w:r>
    </w:p>
    <w:bookmarkEnd w:id="265"/>
    <w:bookmarkStart w:name="z611" w:id="266"/>
    <w:p>
      <w:pPr>
        <w:spacing w:after="0"/>
        <w:ind w:left="0"/>
        <w:jc w:val="both"/>
      </w:pPr>
      <w:r>
        <w:rPr>
          <w:rFonts w:ascii="Times New Roman"/>
          <w:b w:val="false"/>
          <w:i w:val="false"/>
          <w:color w:val="000000"/>
          <w:sz w:val="28"/>
        </w:rPr>
        <w:t>
      3. Исламские страховые (перестраховочные) организации приобретают финансовые инструменты юридических лиц (за исключением вкладов в банках второго уровня Республики Казахстан), указанные в настоящем Перечне и в Требованиях к приобретаемым исламскими страховыми (перестраховочными) организациями, дочерними организациями исламских страховых (перестраховочных) организаций акциям (долям участия в уставном капитале) юридических лиц, установленных настоящим постановлением, с использованием услуг профессиональных участников рынка ценных бумаг, обладающих лицензиями на осуществление брокерской и (или) дилерской деятельности или деятельности по управлению инвестиционным портфелем, выданной уполномоченным органом страны-регистрации профессиональных участников рынка ценных бумаг.</w:t>
      </w:r>
    </w:p>
    <w:bookmarkEnd w:id="26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