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fad7" w14:textId="e90f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регенерируемой бумаги, картона, макулатуры и отходов, необработанных шкур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19 февраля 2019 года № 89. Зарегистрирован в Министерстве юстиции Республики Казахстан 22 февраля 2019 года № 18337.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два года регенерируемой бумаги, картона, макулатуры и отходов (код единой товарной номенклатуры Внешнеэкономической деятельности Евразийского экономического союза 4707)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необработанных шкур крупного рогатого скота (код единой товарной номенклатуры Внешнеэкономической деятельности Евразийского экономического союза 4101).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уведомить: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национальной экономики Республики Казахстан, Комитет государственных доходов Министерства финансов Республики Казахстан, Пограничную службу Комитета национальной безопасности Республики Казахстан о введенном запрете;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индустрии и инфраструктурного развития Республики Казахстан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 определить порядок взаимодействия по обеспечению исполнения пункта 1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инфраструктурного развития Республики Казахстан сведений об исполнении мероприятий, согласно подпунктам 1), 2) и 3) настоящего пункта.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2019 год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2019 год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2019 год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