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8ae9" w14:textId="1438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приказы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и от 27 февраля 2015 года № 149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6 марта 2019 года № 17. Зарегистрирован в Министерстве юстиции Республики Казахстан 11 марта 2019 года № 18375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национальной экономики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(зарегистрирован в Реестре государственной регистрации нормативных правовых актов № 10685, опубликован 10 апреля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"4. Разработка проекта Отчета по исполнению плана развития, за исключением акционерного общества "Фонд национального благосостояния "Самрук-Қазына" (далее – Фонд), осуществляется в соответствии со структурой разделов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в соответствии с формами и перечнем показателей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согласно приложению 2 к настоящим Правилам.</w:t>
      </w:r>
    </w:p>
    <w:bookmarkEnd w:id="4"/>
    <w:bookmarkStart w:name="z10" w:id="5"/>
    <w:p>
      <w:pPr>
        <w:spacing w:after="0"/>
        <w:ind w:left="0"/>
        <w:jc w:val="both"/>
      </w:pPr>
      <w:r>
        <w:rPr>
          <w:rFonts w:ascii="Times New Roman"/>
          <w:b w:val="false"/>
          <w:i w:val="false"/>
          <w:color w:val="000000"/>
          <w:sz w:val="28"/>
        </w:rPr>
        <w:t>
      Формы и перечень показателей отчета по исполнению планов развития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5"/>
    <w:bookmarkStart w:name="z11" w:id="6"/>
    <w:p>
      <w:pPr>
        <w:spacing w:after="0"/>
        <w:ind w:left="0"/>
        <w:jc w:val="both"/>
      </w:pPr>
      <w:r>
        <w:rPr>
          <w:rFonts w:ascii="Times New Roman"/>
          <w:b w:val="false"/>
          <w:i w:val="false"/>
          <w:color w:val="000000"/>
          <w:sz w:val="28"/>
        </w:rPr>
        <w:t>
      Пояснительная записка к отчету плана развития содержит разъяснения по каждому разделу отчета плана развития и является его неотъемлемой частью.</w:t>
      </w:r>
    </w:p>
    <w:bookmarkEnd w:id="6"/>
    <w:bookmarkStart w:name="z12" w:id="7"/>
    <w:p>
      <w:pPr>
        <w:spacing w:after="0"/>
        <w:ind w:left="0"/>
        <w:jc w:val="both"/>
      </w:pPr>
      <w:r>
        <w:rPr>
          <w:rFonts w:ascii="Times New Roman"/>
          <w:b w:val="false"/>
          <w:i w:val="false"/>
          <w:color w:val="000000"/>
          <w:sz w:val="28"/>
        </w:rPr>
        <w:t>
      Разработка проекта Отчета по исполнению плана развития Фонда осуществляется в рамках Правил разработки, утверждения, мониторинга, оценки реализации, представления отчетов по исполнению плана развития Фонда, утверждаемых решением Совета директоров Фонда.";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структуру</w:t>
      </w:r>
      <w:r>
        <w:rPr>
          <w:rFonts w:ascii="Times New Roman"/>
          <w:b w:val="false"/>
          <w:i w:val="false"/>
          <w:color w:val="000000"/>
          <w:sz w:val="28"/>
        </w:rPr>
        <w:t xml:space="preserve"> разделов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формы</w:t>
      </w:r>
      <w:r>
        <w:rPr>
          <w:rFonts w:ascii="Times New Roman"/>
          <w:b w:val="false"/>
          <w:i w:val="false"/>
          <w:color w:val="000000"/>
          <w:sz w:val="28"/>
        </w:rPr>
        <w:t xml:space="preserve"> и перечень показателей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5"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27 февраля 2015 года № 149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(зарегистрирован в Реестре государственной регистрации нормативных правовых актов № 10663, опубликован 9 апреля 2015 года в информационно-правовой системе "Әділет"):</w:t>
      </w:r>
    </w:p>
    <w:bookmarkEnd w:id="8"/>
    <w:bookmarkStart w:name="z16"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стратегий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"7. Стратегия развития компании содержит приложения, которые включают необходимые обоснования к стратегии развития, стратегическую карту, схемы, таблицы, расчеты по целевым значениям к ключевым показателям деятельности компании, предусмотренные стратегией развития.</w:t>
      </w:r>
    </w:p>
    <w:bookmarkEnd w:id="10"/>
    <w:bookmarkStart w:name="z19" w:id="11"/>
    <w:p>
      <w:pPr>
        <w:spacing w:after="0"/>
        <w:ind w:left="0"/>
        <w:jc w:val="both"/>
      </w:pPr>
      <w:r>
        <w:rPr>
          <w:rFonts w:ascii="Times New Roman"/>
          <w:b w:val="false"/>
          <w:i w:val="false"/>
          <w:color w:val="000000"/>
          <w:sz w:val="28"/>
        </w:rPr>
        <w:t>
      Стратегическая карта компании содержит декомпозицию показателей документов системы государственного планирования с ключевыми показателями деятельности компании и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к настоящим Правилам.";</w:t>
      </w:r>
    </w:p>
    <w:bookmarkEnd w:id="11"/>
    <w:bookmarkStart w:name="z20" w:id="12"/>
    <w:p>
      <w:pPr>
        <w:spacing w:after="0"/>
        <w:ind w:left="0"/>
        <w:jc w:val="both"/>
      </w:pPr>
      <w:r>
        <w:rPr>
          <w:rFonts w:ascii="Times New Roman"/>
          <w:b w:val="false"/>
          <w:i w:val="false"/>
          <w:color w:val="000000"/>
          <w:sz w:val="28"/>
        </w:rPr>
        <w:t>
      дополнить пунктом 7-1 следующего содержания:</w:t>
      </w:r>
    </w:p>
    <w:bookmarkEnd w:id="12"/>
    <w:bookmarkStart w:name="z21" w:id="13"/>
    <w:p>
      <w:pPr>
        <w:spacing w:after="0"/>
        <w:ind w:left="0"/>
        <w:jc w:val="both"/>
      </w:pPr>
      <w:r>
        <w:rPr>
          <w:rFonts w:ascii="Times New Roman"/>
          <w:b w:val="false"/>
          <w:i w:val="false"/>
          <w:color w:val="000000"/>
          <w:sz w:val="28"/>
        </w:rPr>
        <w:t>
      "7-1. Уполномоченный орган по руководству соответствующей отраслью (сферой) (далее – уполномоченный орган соответствующей отрасли) направляет компании количественные и качественные показатели, которые влияют на достижение индикаторов и показателей результатов, предусмотренных в документах системы государственного планирования не позднее первого мая года, предшествующего планируемому десятилетнему периоду.";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"8. Исполнительный орган компании не позднее первого июня года, предшествующего планируемому десятилетнему периоду, осуществляет разработку проекта стратегии развития и вносит его на рассмотрение и согласование в уполномоченный орган соответствующей отрасли, за исключением Фонда.</w:t>
      </w:r>
    </w:p>
    <w:bookmarkEnd w:id="14"/>
    <w:bookmarkStart w:name="z24" w:id="15"/>
    <w:p>
      <w:pPr>
        <w:spacing w:after="0"/>
        <w:ind w:left="0"/>
        <w:jc w:val="both"/>
      </w:pPr>
      <w:r>
        <w:rPr>
          <w:rFonts w:ascii="Times New Roman"/>
          <w:b w:val="false"/>
          <w:i w:val="false"/>
          <w:color w:val="000000"/>
          <w:sz w:val="28"/>
        </w:rPr>
        <w:t>
      Уполномоченный орган соответствующей отрасли рассматривает проект стратегии развития в течение десяти рабочих дней со дня его поступления.</w:t>
      </w:r>
    </w:p>
    <w:bookmarkEnd w:id="15"/>
    <w:bookmarkStart w:name="z25" w:id="16"/>
    <w:p>
      <w:pPr>
        <w:spacing w:after="0"/>
        <w:ind w:left="0"/>
        <w:jc w:val="both"/>
      </w:pPr>
      <w:r>
        <w:rPr>
          <w:rFonts w:ascii="Times New Roman"/>
          <w:b w:val="false"/>
          <w:i w:val="false"/>
          <w:color w:val="000000"/>
          <w:sz w:val="28"/>
        </w:rPr>
        <w:t>
      При наличии замечаний исполнительный орган компании в течение пяти рабочих дней дорабатывает проект стратегии развития и повторно представляет его на согласование уполномоченному органу соответствующей отрасли.</w:t>
      </w:r>
    </w:p>
    <w:bookmarkEnd w:id="16"/>
    <w:bookmarkStart w:name="z26" w:id="17"/>
    <w:p>
      <w:pPr>
        <w:spacing w:after="0"/>
        <w:ind w:left="0"/>
        <w:jc w:val="both"/>
      </w:pPr>
      <w:r>
        <w:rPr>
          <w:rFonts w:ascii="Times New Roman"/>
          <w:b w:val="false"/>
          <w:i w:val="false"/>
          <w:color w:val="000000"/>
          <w:sz w:val="28"/>
        </w:rPr>
        <w:t>
      Уполномоченный орган соответствующей отрасли в течение десяти рабочих дней рассматривает доработанный проект стратегии развития.";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"12. Уполномоченный орган соответствующей отрасли до первого ноября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стратегии развития компании, одобренной советом директоров компании, за исключением Фонда.</w:t>
      </w:r>
    </w:p>
    <w:bookmarkEnd w:id="18"/>
    <w:bookmarkStart w:name="z29" w:id="19"/>
    <w:p>
      <w:pPr>
        <w:spacing w:after="0"/>
        <w:ind w:left="0"/>
        <w:jc w:val="both"/>
      </w:pPr>
      <w:r>
        <w:rPr>
          <w:rFonts w:ascii="Times New Roman"/>
          <w:b w:val="false"/>
          <w:i w:val="false"/>
          <w:color w:val="000000"/>
          <w:sz w:val="28"/>
        </w:rPr>
        <w:t>
      Уполномоченный орган по государственному планированию не позднее первого декабря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стратегии развития Фонда, одобренной советом директоров и Советом по управлению Фондом национального благосостояния.";</w:t>
      </w:r>
    </w:p>
    <w:bookmarkEnd w:id="19"/>
    <w:bookmarkStart w:name="z30" w:id="2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20"/>
    <w:bookmarkStart w:name="z31" w:id="21"/>
    <w:p>
      <w:pPr>
        <w:spacing w:after="0"/>
        <w:ind w:left="0"/>
        <w:jc w:val="both"/>
      </w:pPr>
      <w:r>
        <w:rPr>
          <w:rFonts w:ascii="Times New Roman"/>
          <w:b w:val="false"/>
          <w:i w:val="false"/>
          <w:color w:val="000000"/>
          <w:sz w:val="28"/>
        </w:rPr>
        <w:t>
      "Отчет по мониторингу реализации стратегии развития составляется по форме согласно приложению 1-1 к настоящим Правилам.";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"21. По итогам проведения мониторинга уполномоченный орган соответствующей отрасли готовит заключение по реализации стратегии развития.</w:t>
      </w:r>
    </w:p>
    <w:bookmarkEnd w:id="22"/>
    <w:bookmarkStart w:name="z34" w:id="23"/>
    <w:p>
      <w:pPr>
        <w:spacing w:after="0"/>
        <w:ind w:left="0"/>
        <w:jc w:val="both"/>
      </w:pPr>
      <w:r>
        <w:rPr>
          <w:rFonts w:ascii="Times New Roman"/>
          <w:b w:val="false"/>
          <w:i w:val="false"/>
          <w:color w:val="000000"/>
          <w:sz w:val="28"/>
        </w:rPr>
        <w:t>
      Заключение составляется в произвольной форме и содержит следующие сведения:</w:t>
      </w:r>
    </w:p>
    <w:bookmarkEnd w:id="23"/>
    <w:bookmarkStart w:name="z35" w:id="24"/>
    <w:p>
      <w:pPr>
        <w:spacing w:after="0"/>
        <w:ind w:left="0"/>
        <w:jc w:val="both"/>
      </w:pPr>
      <w:r>
        <w:rPr>
          <w:rFonts w:ascii="Times New Roman"/>
          <w:b w:val="false"/>
          <w:i w:val="false"/>
          <w:color w:val="000000"/>
          <w:sz w:val="28"/>
        </w:rPr>
        <w:t>
      1) анализ и обобщение информации, представленной в отчете по исполнению стратегии развития компании;</w:t>
      </w:r>
    </w:p>
    <w:bookmarkEnd w:id="24"/>
    <w:bookmarkStart w:name="z36" w:id="25"/>
    <w:p>
      <w:pPr>
        <w:spacing w:after="0"/>
        <w:ind w:left="0"/>
        <w:jc w:val="both"/>
      </w:pPr>
      <w:r>
        <w:rPr>
          <w:rFonts w:ascii="Times New Roman"/>
          <w:b w:val="false"/>
          <w:i w:val="false"/>
          <w:color w:val="000000"/>
          <w:sz w:val="28"/>
        </w:rPr>
        <w:t>
      2) о степени достижения запланированных ключевых показателей деятельности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и проведенных/планируемых мероприятиях для достижения ключевых показателей деятельности;</w:t>
      </w:r>
    </w:p>
    <w:bookmarkEnd w:id="25"/>
    <w:bookmarkStart w:name="z37" w:id="26"/>
    <w:p>
      <w:pPr>
        <w:spacing w:after="0"/>
        <w:ind w:left="0"/>
        <w:jc w:val="both"/>
      </w:pPr>
      <w:r>
        <w:rPr>
          <w:rFonts w:ascii="Times New Roman"/>
          <w:b w:val="false"/>
          <w:i w:val="false"/>
          <w:color w:val="000000"/>
          <w:sz w:val="28"/>
        </w:rPr>
        <w:t>
      3) в случае пересмотра отдельных целей, задач, мероприятий, перераспределении ресурсов, и разработки новых подходов к решению проблем информацию по ним;</w:t>
      </w:r>
    </w:p>
    <w:bookmarkEnd w:id="26"/>
    <w:bookmarkStart w:name="z38" w:id="27"/>
    <w:p>
      <w:pPr>
        <w:spacing w:after="0"/>
        <w:ind w:left="0"/>
        <w:jc w:val="both"/>
      </w:pPr>
      <w:r>
        <w:rPr>
          <w:rFonts w:ascii="Times New Roman"/>
          <w:b w:val="false"/>
          <w:i w:val="false"/>
          <w:color w:val="000000"/>
          <w:sz w:val="28"/>
        </w:rPr>
        <w:t>
      4) по повышению эффективности деятельности компании и предложения по корректировке стратегии развития компании;</w:t>
      </w:r>
    </w:p>
    <w:bookmarkEnd w:id="27"/>
    <w:bookmarkStart w:name="z39" w:id="28"/>
    <w:p>
      <w:pPr>
        <w:spacing w:after="0"/>
        <w:ind w:left="0"/>
        <w:jc w:val="both"/>
      </w:pPr>
      <w:r>
        <w:rPr>
          <w:rFonts w:ascii="Times New Roman"/>
          <w:b w:val="false"/>
          <w:i w:val="false"/>
          <w:color w:val="000000"/>
          <w:sz w:val="28"/>
        </w:rPr>
        <w:t>
      5) степень влияния компании на развитие отрасли и экономики в целом.</w:t>
      </w:r>
    </w:p>
    <w:bookmarkEnd w:id="28"/>
    <w:bookmarkStart w:name="z40" w:id="29"/>
    <w:p>
      <w:pPr>
        <w:spacing w:after="0"/>
        <w:ind w:left="0"/>
        <w:jc w:val="both"/>
      </w:pPr>
      <w:r>
        <w:rPr>
          <w:rFonts w:ascii="Times New Roman"/>
          <w:b w:val="false"/>
          <w:i w:val="false"/>
          <w:color w:val="000000"/>
          <w:sz w:val="28"/>
        </w:rPr>
        <w:t>
      Отчет по мониторингу реализации стратегии развития и заключение являются результатами мониторинга реализации стратегии развития.";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42" w:id="30"/>
    <w:p>
      <w:pPr>
        <w:spacing w:after="0"/>
        <w:ind w:left="0"/>
        <w:jc w:val="both"/>
      </w:pPr>
      <w:r>
        <w:rPr>
          <w:rFonts w:ascii="Times New Roman"/>
          <w:b w:val="false"/>
          <w:i w:val="false"/>
          <w:color w:val="000000"/>
          <w:sz w:val="28"/>
        </w:rPr>
        <w:t xml:space="preserve">
      дополнить приложениями 1-1 и 4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30"/>
    <w:bookmarkStart w:name="z43"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указанным приказом: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указанным Правилам изложить в редакции согласно приложениям 6, 7 и 8 к настоящему приказу;</w:t>
      </w:r>
    </w:p>
    <w:bookmarkStart w:name="z45" w:id="32"/>
    <w:p>
      <w:pPr>
        <w:spacing w:after="0"/>
        <w:ind w:left="0"/>
        <w:jc w:val="both"/>
      </w:pPr>
      <w:r>
        <w:rPr>
          <w:rFonts w:ascii="Times New Roman"/>
          <w:b w:val="false"/>
          <w:i w:val="false"/>
          <w:color w:val="000000"/>
          <w:sz w:val="28"/>
        </w:rPr>
        <w:t>
      приложение 4 к указанным Правилам исключить.</w:t>
      </w:r>
    </w:p>
    <w:bookmarkEnd w:id="32"/>
    <w:bookmarkStart w:name="z46" w:id="33"/>
    <w:p>
      <w:pPr>
        <w:spacing w:after="0"/>
        <w:ind w:left="0"/>
        <w:jc w:val="both"/>
      </w:pPr>
      <w:r>
        <w:rPr>
          <w:rFonts w:ascii="Times New Roman"/>
          <w:b w:val="false"/>
          <w:i w:val="false"/>
          <w:color w:val="000000"/>
          <w:sz w:val="28"/>
        </w:rPr>
        <w:t>
      2. Департаменту политики управления государственными активами в установленном законодательством порядке обеспечить:</w:t>
      </w:r>
    </w:p>
    <w:bookmarkEnd w:id="33"/>
    <w:bookmarkStart w:name="z47"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48" w:id="35"/>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35"/>
    <w:bookmarkStart w:name="z49" w:id="3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36"/>
    <w:bookmarkStart w:name="z50" w:id="3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сведений об исполнении мероприятий, предусмотренных подпунктами 1), 2) и 3) настоящего пункта.</w:t>
      </w:r>
    </w:p>
    <w:bookmarkEnd w:id="37"/>
    <w:bookmarkStart w:name="z51" w:id="3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8"/>
    <w:bookmarkStart w:name="z52" w:id="3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bookmarkStart w:name="z54" w:id="4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57" w:id="41"/>
    <w:p>
      <w:pPr>
        <w:spacing w:after="0"/>
        <w:ind w:left="0"/>
        <w:jc w:val="left"/>
      </w:pPr>
      <w:r>
        <w:rPr>
          <w:rFonts w:ascii="Times New Roman"/>
          <w:b/>
          <w:i w:val="false"/>
          <w:color w:val="000000"/>
        </w:rPr>
        <w:t xml:space="preserve"> Структура разделов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79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раздела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реализации Плана развития за отчетный период, с учетом стратегических направлений деятельности, указанных в Стратегии развития Компании, в том числе по: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с бюджетом за отчетный период: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бюджетным законодательством Республики Казахстан поступления из республиканского бюджета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на государственный пакет акций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r>
              <w:br/>
            </w:r>
            <w:r>
              <w:rPr>
                <w:rFonts w:ascii="Times New Roman"/>
                <w:b w:val="false"/>
                <w:i w:val="false"/>
                <w:color w:val="000000"/>
                <w:sz w:val="20"/>
              </w:rPr>
              <w:t>
</w:t>
            </w:r>
            <w:r>
              <w:rPr>
                <w:rFonts w:ascii="Times New Roman"/>
                <w:b w:val="false"/>
                <w:i w:val="false"/>
                <w:color w:val="000000"/>
                <w:sz w:val="20"/>
              </w:rPr>
              <w:t>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r>
              <w:br/>
            </w:r>
            <w:r>
              <w:rPr>
                <w:rFonts w:ascii="Times New Roman"/>
                <w:b w:val="false"/>
                <w:i w:val="false"/>
                <w:color w:val="000000"/>
                <w:sz w:val="20"/>
              </w:rPr>
              <w:t>
инвестиции, в том числе приобретение пакетов акций (долей участия); вклады в уставной капитал и прочие инвестиции:</w:t>
            </w:r>
          </w:p>
          <w:bookmarkEnd w:id="42"/>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 Компании и ее дочерних организаций за отчетный период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 за отчетный период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политики и их обоснование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кадровой политики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за отчетный период с учетом дочерних организаций, прогноз с обоснованием роста или снижения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за отчетный период, с обоснованием роста или снижения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за отчетный период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60" w:id="43"/>
    <w:p>
      <w:pPr>
        <w:spacing w:after="0"/>
        <w:ind w:left="0"/>
        <w:jc w:val="both"/>
      </w:pPr>
      <w:r>
        <w:rPr>
          <w:rFonts w:ascii="Times New Roman"/>
          <w:b w:val="false"/>
          <w:i w:val="false"/>
          <w:color w:val="000000"/>
          <w:sz w:val="28"/>
        </w:rPr>
        <w:t>
      Примечание: Отчет может быть дополнен другими пунктами, подпунктами и приложениями, когда такое дополнение уместно для раскрытия итогов деятельности Компании за отчетный период.</w:t>
      </w:r>
    </w:p>
    <w:bookmarkEnd w:id="43"/>
    <w:bookmarkStart w:name="z61" w:id="44"/>
    <w:p>
      <w:pPr>
        <w:spacing w:after="0"/>
        <w:ind w:left="0"/>
        <w:jc w:val="both"/>
      </w:pPr>
      <w:r>
        <w:rPr>
          <w:rFonts w:ascii="Times New Roman"/>
          <w:b w:val="false"/>
          <w:i w:val="false"/>
          <w:color w:val="000000"/>
          <w:sz w:val="28"/>
        </w:rPr>
        <w:t>
      В случае дополнения Отчета пунктами, подпунктами и приложениями, каждый дополнительно представляемый пункт, подпункт и приложение имеют соответствующие наименования</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64" w:id="45"/>
    <w:p>
      <w:pPr>
        <w:spacing w:after="0"/>
        <w:ind w:left="0"/>
        <w:jc w:val="left"/>
      </w:pPr>
      <w:r>
        <w:rPr>
          <w:rFonts w:ascii="Times New Roman"/>
          <w:b/>
          <w:i w:val="false"/>
          <w:color w:val="000000"/>
        </w:rPr>
        <w:t xml:space="preserve"> Формы и перечень показателей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45"/>
    <w:bookmarkStart w:name="z65" w:id="46"/>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46"/>
    <w:bookmarkStart w:name="z66" w:id="47"/>
    <w:p>
      <w:pPr>
        <w:spacing w:after="0"/>
        <w:ind w:left="0"/>
        <w:jc w:val="both"/>
      </w:pPr>
      <w:r>
        <w:rPr>
          <w:rFonts w:ascii="Times New Roman"/>
          <w:b w:val="false"/>
          <w:i w:val="false"/>
          <w:color w:val="000000"/>
          <w:sz w:val="28"/>
        </w:rPr>
        <w:t>
      1.1. информация о создании Компании:</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8691"/>
        <w:gridCol w:w="381"/>
        <w:gridCol w:w="589"/>
        <w:gridCol w:w="589"/>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48"/>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7"/>
        <w:gridCol w:w="627"/>
        <w:gridCol w:w="15"/>
        <w:gridCol w:w="202"/>
        <w:gridCol w:w="202"/>
        <w:gridCol w:w="2928"/>
        <w:gridCol w:w="202"/>
        <w:gridCol w:w="202"/>
        <w:gridCol w:w="202"/>
        <w:gridCol w:w="2930"/>
        <w:gridCol w:w="203"/>
        <w:gridCol w:w="203"/>
        <w:gridCol w:w="203"/>
        <w:gridCol w:w="293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второго уровня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организационно-правовая форма (ОПФ)</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БИН</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ОПФ</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БИН</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ОПФ</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БИН</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n уровня</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ОПФ</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БИН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9"/>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3049"/>
        <w:gridCol w:w="871"/>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50"/>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50"/>
    <w:bookmarkStart w:name="z72" w:id="51"/>
    <w:p>
      <w:pPr>
        <w:spacing w:after="0"/>
        <w:ind w:left="0"/>
        <w:jc w:val="both"/>
      </w:pPr>
      <w:r>
        <w:rPr>
          <w:rFonts w:ascii="Times New Roman"/>
          <w:b w:val="false"/>
          <w:i w:val="false"/>
          <w:color w:val="000000"/>
          <w:sz w:val="28"/>
        </w:rPr>
        <w:t>
      2.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386"/>
        <w:gridCol w:w="386"/>
        <w:gridCol w:w="755"/>
        <w:gridCol w:w="459"/>
        <w:gridCol w:w="386"/>
        <w:gridCol w:w="387"/>
        <w:gridCol w:w="459"/>
        <w:gridCol w:w="1522"/>
        <w:gridCol w:w="1114"/>
        <w:gridCol w:w="1114"/>
        <w:gridCol w:w="3614"/>
        <w:gridCol w:w="629"/>
        <w:gridCol w:w="6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Стратегии развития Компании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Стратегии развития Компании</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Стратегии развития Компании (количественные или качественные)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документа</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приоритет</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инициатива/целевой индикатор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документа</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Целевой индикатор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Показатель результатов**</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2534"/>
        <w:gridCol w:w="2534"/>
        <w:gridCol w:w="1983"/>
        <w:gridCol w:w="32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53"/>
    <w:p>
      <w:pPr>
        <w:spacing w:after="0"/>
        <w:ind w:left="0"/>
        <w:jc w:val="both"/>
      </w:pPr>
      <w:r>
        <w:rPr>
          <w:rFonts w:ascii="Times New Roman"/>
          <w:b w:val="false"/>
          <w:i w:val="false"/>
          <w:color w:val="000000"/>
          <w:sz w:val="28"/>
        </w:rPr>
        <w:t xml:space="preserve">
      Примечание: </w:t>
      </w:r>
    </w:p>
    <w:bookmarkEnd w:id="53"/>
    <w:bookmarkStart w:name="z76" w:id="54"/>
    <w:p>
      <w:pPr>
        <w:spacing w:after="0"/>
        <w:ind w:left="0"/>
        <w:jc w:val="both"/>
      </w:pPr>
      <w:r>
        <w:rPr>
          <w:rFonts w:ascii="Times New Roman"/>
          <w:b w:val="false"/>
          <w:i w:val="false"/>
          <w:color w:val="000000"/>
          <w:sz w:val="28"/>
        </w:rPr>
        <w:t>
      * значение ключевых показателей Плана развития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54"/>
    <w:bookmarkStart w:name="z77" w:id="55"/>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 результатов.</w:t>
      </w:r>
    </w:p>
    <w:bookmarkEnd w:id="55"/>
    <w:bookmarkStart w:name="z78" w:id="56"/>
    <w:p>
      <w:pPr>
        <w:spacing w:after="0"/>
        <w:ind w:left="0"/>
        <w:jc w:val="both"/>
      </w:pPr>
      <w:r>
        <w:rPr>
          <w:rFonts w:ascii="Times New Roman"/>
          <w:b w:val="false"/>
          <w:i w:val="false"/>
          <w:color w:val="000000"/>
          <w:sz w:val="28"/>
        </w:rPr>
        <w:t xml:space="preserve">
      3. Мероприятия по реализации Плана развития за отчетный период, с учетом стратегических направлений деятельности, указанных в Стратегии развития Компании, в том числе по: </w:t>
      </w:r>
    </w:p>
    <w:bookmarkEnd w:id="56"/>
    <w:bookmarkStart w:name="z79" w:id="57"/>
    <w:p>
      <w:pPr>
        <w:spacing w:after="0"/>
        <w:ind w:left="0"/>
        <w:jc w:val="both"/>
      </w:pPr>
      <w:r>
        <w:rPr>
          <w:rFonts w:ascii="Times New Roman"/>
          <w:b w:val="false"/>
          <w:i w:val="false"/>
          <w:color w:val="000000"/>
          <w:sz w:val="28"/>
        </w:rPr>
        <w:t>
      3.1. достижению ключевых показателей деятельности:</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461"/>
        <w:gridCol w:w="1110"/>
        <w:gridCol w:w="674"/>
        <w:gridCol w:w="1280"/>
        <w:gridCol w:w="1637"/>
        <w:gridCol w:w="1637"/>
        <w:gridCol w:w="1280"/>
        <w:gridCol w:w="2111"/>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ключевых показателей деятельности</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мероприятия/показателей</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58"/>
    <w:p>
      <w:pPr>
        <w:spacing w:after="0"/>
        <w:ind w:left="0"/>
        <w:jc w:val="both"/>
      </w:pPr>
      <w:r>
        <w:rPr>
          <w:rFonts w:ascii="Times New Roman"/>
          <w:b w:val="false"/>
          <w:i w:val="false"/>
          <w:color w:val="000000"/>
          <w:sz w:val="28"/>
        </w:rPr>
        <w:t>
      3.2. реструктуризации активов* и их обоснование:</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39"/>
        <w:gridCol w:w="1423"/>
        <w:gridCol w:w="1088"/>
        <w:gridCol w:w="1393"/>
        <w:gridCol w:w="1393"/>
        <w:gridCol w:w="1091"/>
        <w:gridCol w:w="2641"/>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Структура группы Компании (с указанием всех организаций, входящих в группу) на начало отчетного периода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актива (профильный, непрофильный,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Реструктуризация актива за отчетный период (разделение, выделение, соединение, ликвидация, продажа (отчуждение) создание новых, приобретения акций (долей участия) и так далее)</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Структура группы Компании (с указанием всех организаций, входящих в группу)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59"/>
    <w:p>
      <w:pPr>
        <w:spacing w:after="0"/>
        <w:ind w:left="0"/>
        <w:jc w:val="both"/>
      </w:pPr>
      <w:r>
        <w:rPr>
          <w:rFonts w:ascii="Times New Roman"/>
          <w:b w:val="false"/>
          <w:i w:val="false"/>
          <w:color w:val="000000"/>
          <w:sz w:val="28"/>
        </w:rPr>
        <w:t>
      Примечание:</w:t>
      </w:r>
    </w:p>
    <w:bookmarkEnd w:id="59"/>
    <w:bookmarkStart w:name="z84" w:id="60"/>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60"/>
    <w:bookmarkStart w:name="z85" w:id="61"/>
    <w:p>
      <w:pPr>
        <w:spacing w:after="0"/>
        <w:ind w:left="0"/>
        <w:jc w:val="both"/>
      </w:pPr>
      <w:r>
        <w:rPr>
          <w:rFonts w:ascii="Times New Roman"/>
          <w:b w:val="false"/>
          <w:i w:val="false"/>
          <w:color w:val="000000"/>
          <w:sz w:val="28"/>
        </w:rPr>
        <w:t>
      4. Отношения с бюджетом за отчетный период:</w:t>
      </w:r>
    </w:p>
    <w:bookmarkEnd w:id="61"/>
    <w:bookmarkStart w:name="z86" w:id="62"/>
    <w:p>
      <w:pPr>
        <w:spacing w:after="0"/>
        <w:ind w:left="0"/>
        <w:jc w:val="both"/>
      </w:pPr>
      <w:r>
        <w:rPr>
          <w:rFonts w:ascii="Times New Roman"/>
          <w:b w:val="false"/>
          <w:i w:val="false"/>
          <w:color w:val="000000"/>
          <w:sz w:val="28"/>
        </w:rPr>
        <w:t>
      4.1. в соответствии с бюджетным законодательством Республики Казахстан поступления из республиканского бюджета:</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678"/>
        <w:gridCol w:w="417"/>
        <w:gridCol w:w="417"/>
        <w:gridCol w:w="971"/>
        <w:gridCol w:w="678"/>
        <w:gridCol w:w="678"/>
        <w:gridCol w:w="417"/>
        <w:gridCol w:w="678"/>
        <w:gridCol w:w="1201"/>
        <w:gridCol w:w="1724"/>
        <w:gridCol w:w="679"/>
        <w:gridCol w:w="940"/>
        <w:gridCol w:w="941"/>
        <w:gridCol w:w="680"/>
      </w:tblGrid>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дочерней организации</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ль</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63"/>
    <w:p>
      <w:pPr>
        <w:spacing w:after="0"/>
        <w:ind w:left="0"/>
        <w:jc w:val="both"/>
      </w:pPr>
      <w:r>
        <w:rPr>
          <w:rFonts w:ascii="Times New Roman"/>
          <w:b w:val="false"/>
          <w:i w:val="false"/>
          <w:color w:val="000000"/>
          <w:sz w:val="28"/>
        </w:rPr>
        <w:t>
      продолжение таблицы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2182"/>
        <w:gridCol w:w="2182"/>
        <w:gridCol w:w="1707"/>
        <w:gridCol w:w="2813"/>
        <w:gridCol w:w="17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64"/>
    <w:p>
      <w:pPr>
        <w:spacing w:after="0"/>
        <w:ind w:left="0"/>
        <w:jc w:val="both"/>
      </w:pPr>
      <w:r>
        <w:rPr>
          <w:rFonts w:ascii="Times New Roman"/>
          <w:b w:val="false"/>
          <w:i w:val="false"/>
          <w:color w:val="000000"/>
          <w:sz w:val="28"/>
        </w:rPr>
        <w:t xml:space="preserve">
      Примечание: </w:t>
      </w:r>
    </w:p>
    <w:bookmarkEnd w:id="64"/>
    <w:bookmarkStart w:name="z90" w:id="65"/>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 результатов.</w:t>
      </w:r>
    </w:p>
    <w:bookmarkEnd w:id="65"/>
    <w:bookmarkStart w:name="z91" w:id="66"/>
    <w:p>
      <w:pPr>
        <w:spacing w:after="0"/>
        <w:ind w:left="0"/>
        <w:jc w:val="both"/>
      </w:pPr>
      <w:r>
        <w:rPr>
          <w:rFonts w:ascii="Times New Roman"/>
          <w:b w:val="false"/>
          <w:i w:val="false"/>
          <w:color w:val="000000"/>
          <w:sz w:val="28"/>
        </w:rPr>
        <w:t>
      4.2.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7 </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942"/>
        <w:gridCol w:w="1089"/>
        <w:gridCol w:w="1392"/>
        <w:gridCol w:w="1392"/>
        <w:gridCol w:w="1090"/>
        <w:gridCol w:w="1796"/>
      </w:tblGrid>
      <w:tr>
        <w:trPr>
          <w:trHeight w:val="30" w:hRule="atLeast"/>
        </w:trPr>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платежей, в том числе: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67"/>
    <w:p>
      <w:pPr>
        <w:spacing w:after="0"/>
        <w:ind w:left="0"/>
        <w:jc w:val="both"/>
      </w:pPr>
      <w:r>
        <w:rPr>
          <w:rFonts w:ascii="Times New Roman"/>
          <w:b w:val="false"/>
          <w:i w:val="false"/>
          <w:color w:val="000000"/>
          <w:sz w:val="28"/>
        </w:rPr>
        <w:t xml:space="preserve">
      Примечание: </w:t>
      </w:r>
    </w:p>
    <w:bookmarkEnd w:id="67"/>
    <w:bookmarkStart w:name="z94" w:id="68"/>
    <w:p>
      <w:pPr>
        <w:spacing w:after="0"/>
        <w:ind w:left="0"/>
        <w:jc w:val="both"/>
      </w:pPr>
      <w:r>
        <w:rPr>
          <w:rFonts w:ascii="Times New Roman"/>
          <w:b w:val="false"/>
          <w:i w:val="false"/>
          <w:color w:val="000000"/>
          <w:sz w:val="28"/>
        </w:rPr>
        <w:t>
      * форма заполняется по консолидированным данным</w:t>
      </w:r>
    </w:p>
    <w:bookmarkEnd w:id="68"/>
    <w:bookmarkStart w:name="z95" w:id="69"/>
    <w:p>
      <w:pPr>
        <w:spacing w:after="0"/>
        <w:ind w:left="0"/>
        <w:jc w:val="both"/>
      </w:pPr>
      <w:r>
        <w:rPr>
          <w:rFonts w:ascii="Times New Roman"/>
          <w:b w:val="false"/>
          <w:i w:val="false"/>
          <w:color w:val="000000"/>
          <w:sz w:val="28"/>
        </w:rPr>
        <w:t>
      4.3. выплата дивидендов на государственный пакет акций:</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895"/>
        <w:gridCol w:w="1872"/>
        <w:gridCol w:w="850"/>
        <w:gridCol w:w="1086"/>
        <w:gridCol w:w="1086"/>
        <w:gridCol w:w="850"/>
        <w:gridCol w:w="1401"/>
      </w:tblGrid>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70"/>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70"/>
    <w:bookmarkStart w:name="z98" w:id="71"/>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71"/>
    <w:bookmarkStart w:name="z99" w:id="72"/>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уставной капитал и прочие инвестиции: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613"/>
        <w:gridCol w:w="377"/>
        <w:gridCol w:w="377"/>
        <w:gridCol w:w="877"/>
        <w:gridCol w:w="613"/>
        <w:gridCol w:w="377"/>
        <w:gridCol w:w="377"/>
        <w:gridCol w:w="613"/>
        <w:gridCol w:w="1555"/>
        <w:gridCol w:w="2060"/>
        <w:gridCol w:w="970"/>
        <w:gridCol w:w="1232"/>
      </w:tblGrid>
      <w:tr>
        <w:trPr>
          <w:trHeight w:val="30" w:hRule="atLeast"/>
        </w:trPr>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первого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второго уровня Системы государственного планирования</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проектов</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начала освоения проекта</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Планируемая дата ввода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73"/>
    <w:p>
      <w:pPr>
        <w:spacing w:after="0"/>
        <w:ind w:left="0"/>
        <w:jc w:val="both"/>
      </w:pPr>
      <w:r>
        <w:rPr>
          <w:rFonts w:ascii="Times New Roman"/>
          <w:b w:val="false"/>
          <w:i w:val="false"/>
          <w:color w:val="000000"/>
          <w:sz w:val="28"/>
        </w:rPr>
        <w:t>
      продолжение таблицы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r>
      <w:tr>
        <w:trPr>
          <w:trHeight w:val="30" w:hRule="atLeast"/>
        </w:trPr>
        <w:tc>
          <w:tcPr>
            <w:tcW w:w="0" w:type="auto"/>
            <w:vMerge/>
            <w:tcBorders>
              <w:top w:val="nil"/>
              <w:left w:val="single" w:color="cfcfcf" w:sz="5"/>
              <w:bottom w:val="single" w:color="cfcfcf" w:sz="5"/>
              <w:right w:val="single" w:color="cfcfcf" w:sz="5"/>
            </w:tcBorders>
          </w:tcP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освоено за отчетный период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74"/>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74"/>
    <w:bookmarkStart w:name="z103" w:id="75"/>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690"/>
        <w:gridCol w:w="210"/>
        <w:gridCol w:w="210"/>
        <w:gridCol w:w="504"/>
        <w:gridCol w:w="798"/>
        <w:gridCol w:w="4285"/>
        <w:gridCol w:w="424"/>
        <w:gridCol w:w="425"/>
        <w:gridCol w:w="425"/>
        <w:gridCol w:w="957"/>
        <w:gridCol w:w="691"/>
        <w:gridCol w:w="958"/>
      </w:tblGrid>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Заемщик</w:t>
            </w:r>
          </w:p>
        </w:tc>
        <w:tc>
          <w:tcPr>
            <w:tcW w:w="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 заимствования</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для заимствования</w:t>
            </w:r>
          </w:p>
        </w:tc>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Решение собрания акционеров (единственного акционера) и/или Совета директоров и/или другие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6"/>
          <w:p>
            <w:pPr>
              <w:spacing w:after="0"/>
              <w:ind w:left="0"/>
              <w:jc w:val="both"/>
            </w:pPr>
            <w:r>
              <w:rPr>
                <w:rFonts w:ascii="Times New Roman"/>
                <w:b/>
                <w:i w:val="false"/>
                <w:color w:val="000000"/>
              </w:rPr>
              <w:t xml:space="preserve"> Договор заимствования (Договор гарантии)</w:t>
            </w:r>
          </w:p>
          <w:bookmarkEnd w:id="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 од</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6"/>
        <w:gridCol w:w="3157"/>
        <w:gridCol w:w="31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Условия займа (Условия гарантии)</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77"/>
    <w:p>
      <w:pPr>
        <w:spacing w:after="0"/>
        <w:ind w:left="0"/>
        <w:jc w:val="both"/>
      </w:pPr>
      <w:r>
        <w:rPr>
          <w:rFonts w:ascii="Times New Roman"/>
          <w:b w:val="false"/>
          <w:i w:val="false"/>
          <w:color w:val="000000"/>
          <w:sz w:val="28"/>
        </w:rPr>
        <w:t>
      продолжение таблицы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589"/>
        <w:gridCol w:w="1043"/>
        <w:gridCol w:w="931"/>
        <w:gridCol w:w="2347"/>
        <w:gridCol w:w="362"/>
        <w:gridCol w:w="1043"/>
        <w:gridCol w:w="1043"/>
        <w:gridCol w:w="362"/>
        <w:gridCol w:w="362"/>
        <w:gridCol w:w="362"/>
        <w:gridCol w:w="1043"/>
        <w:gridCol w:w="1044"/>
        <w:gridCol w:w="363"/>
        <w:gridCol w:w="36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займа (Срок гарантируемого займа)</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8"/>
          <w:p>
            <w:pPr>
              <w:spacing w:after="0"/>
              <w:ind w:left="0"/>
              <w:jc w:val="both"/>
            </w:pPr>
            <w:r>
              <w:rPr>
                <w:rFonts w:ascii="Times New Roman"/>
                <w:b/>
                <w:i w:val="false"/>
                <w:color w:val="000000"/>
              </w:rPr>
              <w:t xml:space="preserve"> Вид обеспечения по займу</w:t>
            </w:r>
          </w:p>
          <w:bookmarkEnd w:id="78"/>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основного долга (ОД) на отчетную дату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4043"/>
        <w:gridCol w:w="4043"/>
        <w:gridCol w:w="1405"/>
        <w:gridCol w:w="14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79"/>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969"/>
        <w:gridCol w:w="552"/>
        <w:gridCol w:w="552"/>
        <w:gridCol w:w="552"/>
        <w:gridCol w:w="552"/>
        <w:gridCol w:w="937"/>
        <w:gridCol w:w="937"/>
        <w:gridCol w:w="940"/>
        <w:gridCol w:w="857"/>
        <w:gridCol w:w="857"/>
        <w:gridCol w:w="857"/>
        <w:gridCol w:w="858"/>
        <w:gridCol w:w="858"/>
        <w:gridCol w:w="858"/>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 или ее дочерних организаций</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валюта</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основного долга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долга/EBITDA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текущей ликвидности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80"/>
    <w:p>
      <w:pPr>
        <w:spacing w:after="0"/>
        <w:ind w:left="0"/>
        <w:jc w:val="both"/>
      </w:pPr>
      <w:r>
        <w:rPr>
          <w:rFonts w:ascii="Times New Roman"/>
          <w:b w:val="false"/>
          <w:i w:val="false"/>
          <w:color w:val="000000"/>
          <w:sz w:val="28"/>
        </w:rPr>
        <w:t xml:space="preserve">
      Примечание: </w:t>
      </w:r>
    </w:p>
    <w:bookmarkEnd w:id="80"/>
    <w:bookmarkStart w:name="z111" w:id="81"/>
    <w:p>
      <w:pPr>
        <w:spacing w:after="0"/>
        <w:ind w:left="0"/>
        <w:jc w:val="both"/>
      </w:pPr>
      <w:r>
        <w:rPr>
          <w:rFonts w:ascii="Times New Roman"/>
          <w:b w:val="false"/>
          <w:i w:val="false"/>
          <w:color w:val="000000"/>
          <w:sz w:val="28"/>
        </w:rPr>
        <w:t>
      * необходимо рассчитать показатели финансовой устойчивости в целом по компании, с обязательным сравнением с нормативом</w:t>
      </w:r>
    </w:p>
    <w:bookmarkEnd w:id="81"/>
    <w:bookmarkStart w:name="z112" w:id="82"/>
    <w:p>
      <w:pPr>
        <w:spacing w:after="0"/>
        <w:ind w:left="0"/>
        <w:jc w:val="both"/>
      </w:pPr>
      <w:r>
        <w:rPr>
          <w:rFonts w:ascii="Times New Roman"/>
          <w:b w:val="false"/>
          <w:i w:val="false"/>
          <w:color w:val="000000"/>
          <w:sz w:val="28"/>
        </w:rPr>
        <w:t>
      Коэффициент долга/ЕВITDA – это показатель долговой нагрузки на Компанию, ее способности погасить имеющиеся обязательства (платежеспособности). В качестве показателя поступления средств, необходимых для расчета по долгам Компании, в данном случае используется показатель EBITDA – прибыль до вычета процентов, налогов и амортизации.</w:t>
      </w:r>
    </w:p>
    <w:bookmarkEnd w:id="82"/>
    <w:bookmarkStart w:name="z113" w:id="83"/>
    <w:p>
      <w:pPr>
        <w:spacing w:after="0"/>
        <w:ind w:left="0"/>
        <w:jc w:val="both"/>
      </w:pPr>
      <w:r>
        <w:rPr>
          <w:rFonts w:ascii="Times New Roman"/>
          <w:b w:val="false"/>
          <w:i w:val="false"/>
          <w:color w:val="000000"/>
          <w:sz w:val="28"/>
        </w:rPr>
        <w:t xml:space="preserve">
      Рассчитывается по формуле: </w:t>
      </w:r>
    </w:p>
    <w:bookmarkEnd w:id="83"/>
    <w:bookmarkStart w:name="z114" w:id="84"/>
    <w:p>
      <w:pPr>
        <w:spacing w:after="0"/>
        <w:ind w:left="0"/>
        <w:jc w:val="both"/>
      </w:pPr>
      <w:r>
        <w:rPr>
          <w:rFonts w:ascii="Times New Roman"/>
          <w:b w:val="false"/>
          <w:i w:val="false"/>
          <w:color w:val="000000"/>
          <w:sz w:val="28"/>
        </w:rPr>
        <w:t>
      Коэффициент долга/ЕВITDA = Совокупные обязательства / EBITDA </w:t>
      </w:r>
    </w:p>
    <w:bookmarkEnd w:id="84"/>
    <w:bookmarkStart w:name="z115" w:id="85"/>
    <w:p>
      <w:pPr>
        <w:spacing w:after="0"/>
        <w:ind w:left="0"/>
        <w:jc w:val="both"/>
      </w:pPr>
      <w:r>
        <w:rPr>
          <w:rFonts w:ascii="Times New Roman"/>
          <w:b w:val="false"/>
          <w:i w:val="false"/>
          <w:color w:val="000000"/>
          <w:sz w:val="28"/>
        </w:rPr>
        <w:t xml:space="preserve">
      Рекомендуемое значение коэффициента долга/ЕВITDA: &lt;3, значение &gt;4-5 свидетельствует о слишком большой долговой нагрузке Компании и вероятных проблемах с погашением своих долгов. </w:t>
      </w:r>
    </w:p>
    <w:bookmarkEnd w:id="85"/>
    <w:bookmarkStart w:name="z116" w:id="86"/>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w:t>
      </w:r>
    </w:p>
    <w:bookmarkEnd w:id="86"/>
    <w:bookmarkStart w:name="z117" w:id="87"/>
    <w:p>
      <w:pPr>
        <w:spacing w:after="0"/>
        <w:ind w:left="0"/>
        <w:jc w:val="both"/>
      </w:pPr>
      <w:r>
        <w:rPr>
          <w:rFonts w:ascii="Times New Roman"/>
          <w:b w:val="false"/>
          <w:i w:val="false"/>
          <w:color w:val="000000"/>
          <w:sz w:val="28"/>
        </w:rPr>
        <w:t>
      Рассчитывается по формуле:</w:t>
      </w:r>
    </w:p>
    <w:bookmarkEnd w:id="87"/>
    <w:bookmarkStart w:name="z118"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89"/>
    <w:p>
      <w:pPr>
        <w:spacing w:after="0"/>
        <w:ind w:left="0"/>
        <w:jc w:val="both"/>
      </w:pPr>
      <w:r>
        <w:rPr>
          <w:rFonts w:ascii="Times New Roman"/>
          <w:b w:val="false"/>
          <w:i w:val="false"/>
          <w:color w:val="000000"/>
          <w:sz w:val="28"/>
        </w:rPr>
        <w:t xml:space="preserve">
      где: LС – заемный капитал; ЕС – собственный капитал. </w:t>
      </w:r>
    </w:p>
    <w:bookmarkEnd w:id="89"/>
    <w:bookmarkStart w:name="z120" w:id="90"/>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90"/>
    <w:bookmarkStart w:name="z121" w:id="91"/>
    <w:p>
      <w:pPr>
        <w:spacing w:after="0"/>
        <w:ind w:left="0"/>
        <w:jc w:val="both"/>
      </w:pPr>
      <w:r>
        <w:rPr>
          <w:rFonts w:ascii="Times New Roman"/>
          <w:b w:val="false"/>
          <w:i w:val="false"/>
          <w:color w:val="000000"/>
          <w:sz w:val="28"/>
        </w:rPr>
        <w:t>
      Коэффициент покрытия процентов – характеризует способность Компании обслуживать свои долговые обязательства. Показатель сравнивает прибыль до уплаты процентов и налогов за одни год) и проценты по долговым обязательствам за тот же период. Фактически коэффициент показывает, во сколько раз прибыль до уплаты процентов и налогов превышает расходы на уплату процентов.</w:t>
      </w:r>
    </w:p>
    <w:bookmarkEnd w:id="91"/>
    <w:bookmarkStart w:name="z122" w:id="92"/>
    <w:p>
      <w:pPr>
        <w:spacing w:after="0"/>
        <w:ind w:left="0"/>
        <w:jc w:val="both"/>
      </w:pPr>
      <w:r>
        <w:rPr>
          <w:rFonts w:ascii="Times New Roman"/>
          <w:b w:val="false"/>
          <w:i w:val="false"/>
          <w:color w:val="000000"/>
          <w:sz w:val="28"/>
        </w:rPr>
        <w:t xml:space="preserve">
      Рассчитывается по формуле: </w:t>
      </w:r>
    </w:p>
    <w:bookmarkEnd w:id="92"/>
    <w:bookmarkStart w:name="z123" w:id="93"/>
    <w:p>
      <w:pPr>
        <w:spacing w:after="0"/>
        <w:ind w:left="0"/>
        <w:jc w:val="both"/>
      </w:pPr>
      <w:r>
        <w:rPr>
          <w:rFonts w:ascii="Times New Roman"/>
          <w:b w:val="false"/>
          <w:i w:val="false"/>
          <w:color w:val="000000"/>
          <w:sz w:val="28"/>
        </w:rPr>
        <w:t>
      Коэффициент покрытия процентов = EBIT / Проценты к уплате </w:t>
      </w:r>
    </w:p>
    <w:bookmarkEnd w:id="93"/>
    <w:bookmarkStart w:name="z124" w:id="94"/>
    <w:p>
      <w:pPr>
        <w:spacing w:after="0"/>
        <w:ind w:left="0"/>
        <w:jc w:val="both"/>
      </w:pPr>
      <w:r>
        <w:rPr>
          <w:rFonts w:ascii="Times New Roman"/>
          <w:b w:val="false"/>
          <w:i w:val="false"/>
          <w:color w:val="000000"/>
          <w:sz w:val="28"/>
        </w:rPr>
        <w:t>
      Рекомендуемое значение: чем меньше коэффициент покрытия процентов, тем выше кредитное бремя Компании и тем выше вероятность наступления банкротства. Коэффициент ниже 1,5 ставит под вопрос возможность Компании обслуживать свой долг. Критическим считается коэффициент менее 1.</w:t>
      </w:r>
    </w:p>
    <w:bookmarkEnd w:id="94"/>
    <w:bookmarkStart w:name="z125" w:id="95"/>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w:t>
      </w:r>
    </w:p>
    <w:bookmarkEnd w:id="95"/>
    <w:bookmarkStart w:name="z126" w:id="96"/>
    <w:p>
      <w:pPr>
        <w:spacing w:after="0"/>
        <w:ind w:left="0"/>
        <w:jc w:val="both"/>
      </w:pPr>
      <w:r>
        <w:rPr>
          <w:rFonts w:ascii="Times New Roman"/>
          <w:b w:val="false"/>
          <w:i w:val="false"/>
          <w:color w:val="000000"/>
          <w:sz w:val="28"/>
        </w:rPr>
        <w:t>
      Рассчитывается по формуле:</w:t>
      </w:r>
    </w:p>
    <w:bookmarkEnd w:id="96"/>
    <w:bookmarkStart w:name="z127"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98"/>
    <w:p>
      <w:pPr>
        <w:spacing w:after="0"/>
        <w:ind w:left="0"/>
        <w:jc w:val="both"/>
      </w:pPr>
      <w:r>
        <w:rPr>
          <w:rFonts w:ascii="Times New Roman"/>
          <w:b w:val="false"/>
          <w:i w:val="false"/>
          <w:color w:val="000000"/>
          <w:sz w:val="28"/>
        </w:rPr>
        <w:t>
      где: СА – текущие активы; СL – текущие обязательства.</w:t>
      </w:r>
    </w:p>
    <w:bookmarkEnd w:id="98"/>
    <w:bookmarkStart w:name="z129" w:id="99"/>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99"/>
    <w:bookmarkStart w:name="z130" w:id="100"/>
    <w:p>
      <w:pPr>
        <w:spacing w:after="0"/>
        <w:ind w:left="0"/>
        <w:jc w:val="both"/>
      </w:pPr>
      <w:r>
        <w:rPr>
          <w:rFonts w:ascii="Times New Roman"/>
          <w:b w:val="false"/>
          <w:i w:val="false"/>
          <w:color w:val="000000"/>
          <w:sz w:val="28"/>
        </w:rPr>
        <w:t>
      6.3. долговая нагрузка Компании и ее дочерних организаций за отчетный период:</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0456"/>
        <w:gridCol w:w="510"/>
        <w:gridCol w:w="314"/>
        <w:gridCol w:w="314"/>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значений, утвержденных для Компании (организации), уполномоченным органом (должностным лицом) Компании (организации)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01"/>
    <w:p>
      <w:pPr>
        <w:spacing w:after="0"/>
        <w:ind w:left="0"/>
        <w:jc w:val="both"/>
      </w:pPr>
      <w:r>
        <w:rPr>
          <w:rFonts w:ascii="Times New Roman"/>
          <w:b w:val="false"/>
          <w:i w:val="false"/>
          <w:color w:val="000000"/>
          <w:sz w:val="28"/>
        </w:rPr>
        <w:t xml:space="preserve">
      Примечание: </w:t>
      </w:r>
    </w:p>
    <w:bookmarkEnd w:id="101"/>
    <w:bookmarkStart w:name="z133" w:id="102"/>
    <w:p>
      <w:pPr>
        <w:spacing w:after="0"/>
        <w:ind w:left="0"/>
        <w:jc w:val="both"/>
      </w:pPr>
      <w:r>
        <w:rPr>
          <w:rFonts w:ascii="Times New Roman"/>
          <w:b w:val="false"/>
          <w:i w:val="false"/>
          <w:color w:val="000000"/>
          <w:sz w:val="28"/>
        </w:rPr>
        <w:t>
      * объемом финансовых обязательств – объем любых обязательств, являющихся:</w:t>
      </w:r>
    </w:p>
    <w:bookmarkEnd w:id="102"/>
    <w:bookmarkStart w:name="z134" w:id="103"/>
    <w:p>
      <w:pPr>
        <w:spacing w:after="0"/>
        <w:ind w:left="0"/>
        <w:jc w:val="both"/>
      </w:pPr>
      <w:r>
        <w:rPr>
          <w:rFonts w:ascii="Times New Roman"/>
          <w:b w:val="false"/>
          <w:i w:val="false"/>
          <w:color w:val="000000"/>
          <w:sz w:val="28"/>
        </w:rPr>
        <w:t>
      обусловленным договором обязательством:</w:t>
      </w:r>
    </w:p>
    <w:bookmarkEnd w:id="103"/>
    <w:bookmarkStart w:name="z135" w:id="104"/>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104"/>
    <w:bookmarkStart w:name="z136" w:id="105"/>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p>
    <w:bookmarkEnd w:id="105"/>
    <w:bookmarkStart w:name="z137" w:id="106"/>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106"/>
    <w:bookmarkStart w:name="z138" w:id="107"/>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107"/>
    <w:bookmarkStart w:name="z139" w:id="108"/>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108"/>
    <w:bookmarkStart w:name="z140" w:id="109"/>
    <w:p>
      <w:pPr>
        <w:spacing w:after="0"/>
        <w:ind w:left="0"/>
        <w:jc w:val="both"/>
      </w:pPr>
      <w:r>
        <w:rPr>
          <w:rFonts w:ascii="Times New Roman"/>
          <w:b w:val="false"/>
          <w:i w:val="false"/>
          <w:color w:val="000000"/>
          <w:sz w:val="28"/>
        </w:rPr>
        <w:t>
      **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109"/>
    <w:bookmarkStart w:name="z141" w:id="110"/>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110"/>
    <w:bookmarkStart w:name="z142" w:id="111"/>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 за отчетный период:</w:t>
      </w:r>
    </w:p>
    <w:bookmarkEnd w:id="111"/>
    <w:bookmarkStart w:name="z143" w:id="112"/>
    <w:p>
      <w:pPr>
        <w:spacing w:after="0"/>
        <w:ind w:left="0"/>
        <w:jc w:val="both"/>
      </w:pPr>
      <w:r>
        <w:rPr>
          <w:rFonts w:ascii="Times New Roman"/>
          <w:b w:val="false"/>
          <w:i w:val="false"/>
          <w:color w:val="000000"/>
          <w:sz w:val="28"/>
        </w:rPr>
        <w:t>
      Наименование Компании (дочерней организации) *</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4010"/>
        <w:gridCol w:w="662"/>
        <w:gridCol w:w="917"/>
        <w:gridCol w:w="1173"/>
        <w:gridCol w:w="1173"/>
        <w:gridCol w:w="918"/>
        <w:gridCol w:w="1513"/>
      </w:tblGrid>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финансовых инструментов</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размещенные на депозитах в банках второго уровня, в том числе: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республиканского бюджета, выделенные на пополнение уставного капитала и выполнение государственного задания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выделенные на пополнение уставного капитала и выполнение государственного задания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заимствованные средства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бюджетного кредитования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 том числе: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Республики Казахстан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эмитентов</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обратного РЕПО</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Текущие/корреспондентские счета, в том числе: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Национальном банке Республики Казахстан</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 в том числе: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13"/>
    <w:p>
      <w:pPr>
        <w:spacing w:after="0"/>
        <w:ind w:left="0"/>
        <w:jc w:val="both"/>
      </w:pPr>
      <w:r>
        <w:rPr>
          <w:rFonts w:ascii="Times New Roman"/>
          <w:b w:val="false"/>
          <w:i w:val="false"/>
          <w:color w:val="000000"/>
          <w:sz w:val="28"/>
        </w:rPr>
        <w:t xml:space="preserve">
      Примечание: </w:t>
      </w:r>
    </w:p>
    <w:bookmarkEnd w:id="113"/>
    <w:bookmarkStart w:name="z146" w:id="114"/>
    <w:p>
      <w:pPr>
        <w:spacing w:after="0"/>
        <w:ind w:left="0"/>
        <w:jc w:val="both"/>
      </w:pPr>
      <w:r>
        <w:rPr>
          <w:rFonts w:ascii="Times New Roman"/>
          <w:b w:val="false"/>
          <w:i w:val="false"/>
          <w:color w:val="000000"/>
          <w:sz w:val="28"/>
        </w:rPr>
        <w:t>
      информация по объему временно-свободных денежных средств отражаются на конец года (отчетного/планового)</w:t>
      </w:r>
    </w:p>
    <w:bookmarkEnd w:id="114"/>
    <w:bookmarkStart w:name="z147" w:id="115"/>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15"/>
    <w:bookmarkStart w:name="z148" w:id="116"/>
    <w:p>
      <w:pPr>
        <w:spacing w:after="0"/>
        <w:ind w:left="0"/>
        <w:jc w:val="both"/>
      </w:pPr>
      <w:r>
        <w:rPr>
          <w:rFonts w:ascii="Times New Roman"/>
          <w:b w:val="false"/>
          <w:i w:val="false"/>
          <w:color w:val="000000"/>
          <w:sz w:val="28"/>
        </w:rPr>
        <w:t>
      7.2. дивидендной политики и их обоснование:</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4568"/>
        <w:gridCol w:w="1069"/>
        <w:gridCol w:w="1366"/>
        <w:gridCol w:w="1366"/>
        <w:gridCol w:w="1069"/>
        <w:gridCol w:w="1762"/>
      </w:tblGrid>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17"/>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3582"/>
        <w:gridCol w:w="1198"/>
        <w:gridCol w:w="875"/>
        <w:gridCol w:w="1119"/>
        <w:gridCol w:w="1119"/>
        <w:gridCol w:w="875"/>
        <w:gridCol w:w="1444"/>
      </w:tblGrid>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18"/>
    <w:p>
      <w:pPr>
        <w:spacing w:after="0"/>
        <w:ind w:left="0"/>
        <w:jc w:val="both"/>
      </w:pPr>
      <w:r>
        <w:rPr>
          <w:rFonts w:ascii="Times New Roman"/>
          <w:b w:val="false"/>
          <w:i w:val="false"/>
          <w:color w:val="000000"/>
          <w:sz w:val="28"/>
        </w:rPr>
        <w:t>
      7.4 кадровой политики Компании и/или организаций, контрольный пакет акций (долей участия) которых принадлежит Компании (среднегодовая численность работников, среднемесячная заработная плата, фонд оплаты труда, уровень текучести кадров) за отчетный период*:</w:t>
      </w:r>
    </w:p>
    <w:bookmarkEnd w:id="118"/>
    <w:bookmarkStart w:name="z153" w:id="119"/>
    <w:p>
      <w:pPr>
        <w:spacing w:after="0"/>
        <w:ind w:left="0"/>
        <w:jc w:val="both"/>
      </w:pPr>
      <w:r>
        <w:rPr>
          <w:rFonts w:ascii="Times New Roman"/>
          <w:b w:val="false"/>
          <w:i w:val="false"/>
          <w:color w:val="000000"/>
          <w:sz w:val="28"/>
        </w:rPr>
        <w:t>
      Наименование Компании (дочерней организации) *</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3582"/>
        <w:gridCol w:w="1198"/>
        <w:gridCol w:w="875"/>
        <w:gridCol w:w="1119"/>
        <w:gridCol w:w="1119"/>
        <w:gridCol w:w="875"/>
        <w:gridCol w:w="1444"/>
      </w:tblGrid>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120"/>
    <w:p>
      <w:pPr>
        <w:spacing w:after="0"/>
        <w:ind w:left="0"/>
        <w:jc w:val="both"/>
      </w:pPr>
      <w:r>
        <w:rPr>
          <w:rFonts w:ascii="Times New Roman"/>
          <w:b w:val="false"/>
          <w:i w:val="false"/>
          <w:color w:val="000000"/>
          <w:sz w:val="28"/>
        </w:rPr>
        <w:t>
      Примечание:</w:t>
      </w:r>
    </w:p>
    <w:bookmarkEnd w:id="120"/>
    <w:bookmarkStart w:name="z156" w:id="121"/>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21"/>
    <w:bookmarkStart w:name="z157" w:id="122"/>
    <w:p>
      <w:pPr>
        <w:spacing w:after="0"/>
        <w:ind w:left="0"/>
        <w:jc w:val="both"/>
      </w:pPr>
      <w:r>
        <w:rPr>
          <w:rFonts w:ascii="Times New Roman"/>
          <w:b w:val="false"/>
          <w:i w:val="false"/>
          <w:color w:val="000000"/>
          <w:sz w:val="28"/>
        </w:rPr>
        <w:t>
      7.5 консолидированные административные расходы за отчетный период с учетом дочерних организаций, прогноз с обоснованием роста или снижения:</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2915"/>
        <w:gridCol w:w="1092"/>
        <w:gridCol w:w="1396"/>
        <w:gridCol w:w="1397"/>
        <w:gridCol w:w="1093"/>
        <w:gridCol w:w="1801"/>
      </w:tblGrid>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123"/>
    <w:p>
      <w:pPr>
        <w:spacing w:after="0"/>
        <w:ind w:left="0"/>
        <w:jc w:val="both"/>
      </w:pPr>
      <w:r>
        <w:rPr>
          <w:rFonts w:ascii="Times New Roman"/>
          <w:b w:val="false"/>
          <w:i w:val="false"/>
          <w:color w:val="000000"/>
          <w:sz w:val="28"/>
        </w:rPr>
        <w:t>
      7.6 административные расходы за отчетный период, с обоснованием роста или снижения:</w:t>
      </w:r>
    </w:p>
    <w:bookmarkEnd w:id="123"/>
    <w:bookmarkStart w:name="z160" w:id="124"/>
    <w:p>
      <w:pPr>
        <w:spacing w:after="0"/>
        <w:ind w:left="0"/>
        <w:jc w:val="both"/>
      </w:pPr>
      <w:r>
        <w:rPr>
          <w:rFonts w:ascii="Times New Roman"/>
          <w:b w:val="false"/>
          <w:i w:val="false"/>
          <w:color w:val="000000"/>
          <w:sz w:val="28"/>
        </w:rPr>
        <w:t>
      Наименование Компании (дочерней организации) *</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2915"/>
        <w:gridCol w:w="1092"/>
        <w:gridCol w:w="1396"/>
        <w:gridCol w:w="1397"/>
        <w:gridCol w:w="1093"/>
        <w:gridCol w:w="1801"/>
      </w:tblGrid>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25"/>
    <w:p>
      <w:pPr>
        <w:spacing w:after="0"/>
        <w:ind w:left="0"/>
        <w:jc w:val="both"/>
      </w:pPr>
      <w:r>
        <w:rPr>
          <w:rFonts w:ascii="Times New Roman"/>
          <w:b w:val="false"/>
          <w:i w:val="false"/>
          <w:color w:val="000000"/>
          <w:sz w:val="28"/>
        </w:rPr>
        <w:t>
      Примечание:</w:t>
      </w:r>
    </w:p>
    <w:bookmarkEnd w:id="125"/>
    <w:bookmarkStart w:name="z163" w:id="126"/>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26"/>
    <w:bookmarkStart w:name="z164" w:id="127"/>
    <w:p>
      <w:pPr>
        <w:spacing w:after="0"/>
        <w:ind w:left="0"/>
        <w:jc w:val="both"/>
      </w:pPr>
      <w:r>
        <w:rPr>
          <w:rFonts w:ascii="Times New Roman"/>
          <w:b w:val="false"/>
          <w:i w:val="false"/>
          <w:color w:val="000000"/>
          <w:sz w:val="28"/>
        </w:rPr>
        <w:t>
      7.7 расходы по аренде нежилых помещений за отчетный период:</w:t>
      </w:r>
    </w:p>
    <w:bookmarkEnd w:id="127"/>
    <w:bookmarkStart w:name="z165" w:id="128"/>
    <w:p>
      <w:pPr>
        <w:spacing w:after="0"/>
        <w:ind w:left="0"/>
        <w:jc w:val="both"/>
      </w:pPr>
      <w:r>
        <w:rPr>
          <w:rFonts w:ascii="Times New Roman"/>
          <w:b w:val="false"/>
          <w:i w:val="false"/>
          <w:color w:val="000000"/>
          <w:sz w:val="28"/>
        </w:rPr>
        <w:t>
      Наименование Компании (дочерней организации) *</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6085"/>
        <w:gridCol w:w="868"/>
        <w:gridCol w:w="402"/>
        <w:gridCol w:w="558"/>
        <w:gridCol w:w="713"/>
        <w:gridCol w:w="713"/>
        <w:gridCol w:w="558"/>
        <w:gridCol w:w="920"/>
      </w:tblGrid>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помещений в соответствии с утвержденными нормативами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занимаемая площадь помещений</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Кабинета председателя правления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нормативами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председателя правления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нормативами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3.3.</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Приемной председателя правления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29"/>
    <w:p>
      <w:pPr>
        <w:spacing w:after="0"/>
        <w:ind w:left="0"/>
        <w:jc w:val="both"/>
      </w:pPr>
      <w:r>
        <w:rPr>
          <w:rFonts w:ascii="Times New Roman"/>
          <w:b w:val="false"/>
          <w:i w:val="false"/>
          <w:color w:val="000000"/>
          <w:sz w:val="28"/>
        </w:rPr>
        <w:t xml:space="preserve">
      Примечание: </w:t>
      </w:r>
    </w:p>
    <w:bookmarkEnd w:id="129"/>
    <w:bookmarkStart w:name="z168" w:id="130"/>
    <w:p>
      <w:pPr>
        <w:spacing w:after="0"/>
        <w:ind w:left="0"/>
        <w:jc w:val="both"/>
      </w:pPr>
      <w:r>
        <w:rPr>
          <w:rFonts w:ascii="Times New Roman"/>
          <w:b w:val="false"/>
          <w:i w:val="false"/>
          <w:color w:val="000000"/>
          <w:sz w:val="28"/>
        </w:rPr>
        <w:t xml:space="preserve">
      в случае превышения установленных лимитов на занимаемые площади, требуется пояснение </w:t>
      </w:r>
    </w:p>
    <w:bookmarkEnd w:id="130"/>
    <w:bookmarkStart w:name="z169" w:id="131"/>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31"/>
    <w:bookmarkStart w:name="z170" w:id="132"/>
    <w:p>
      <w:pPr>
        <w:spacing w:after="0"/>
        <w:ind w:left="0"/>
        <w:jc w:val="both"/>
      </w:pPr>
      <w:r>
        <w:rPr>
          <w:rFonts w:ascii="Times New Roman"/>
          <w:b w:val="false"/>
          <w:i w:val="false"/>
          <w:color w:val="000000"/>
          <w:sz w:val="28"/>
        </w:rPr>
        <w:t>
      7.8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5804"/>
        <w:gridCol w:w="732"/>
        <w:gridCol w:w="937"/>
        <w:gridCol w:w="937"/>
        <w:gridCol w:w="733"/>
        <w:gridCol w:w="1208"/>
      </w:tblGrid>
      <w:tr>
        <w:trPr>
          <w:trHeight w:val="30"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5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и так далее)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и так далее)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33"/>
    <w:p>
      <w:pPr>
        <w:spacing w:after="0"/>
        <w:ind w:left="0"/>
        <w:jc w:val="both"/>
      </w:pPr>
      <w:r>
        <w:rPr>
          <w:rFonts w:ascii="Times New Roman"/>
          <w:b w:val="false"/>
          <w:i w:val="false"/>
          <w:color w:val="000000"/>
          <w:sz w:val="28"/>
        </w:rPr>
        <w:t xml:space="preserve">
      Примечание: </w:t>
      </w:r>
    </w:p>
    <w:bookmarkEnd w:id="133"/>
    <w:bookmarkStart w:name="z173" w:id="134"/>
    <w:p>
      <w:pPr>
        <w:spacing w:after="0"/>
        <w:ind w:left="0"/>
        <w:jc w:val="both"/>
      </w:pPr>
      <w:r>
        <w:rPr>
          <w:rFonts w:ascii="Times New Roman"/>
          <w:b w:val="false"/>
          <w:i w:val="false"/>
          <w:color w:val="000000"/>
          <w:sz w:val="28"/>
        </w:rPr>
        <w:t>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134"/>
    <w:bookmarkStart w:name="z174" w:id="135"/>
    <w:p>
      <w:pPr>
        <w:spacing w:after="0"/>
        <w:ind w:left="0"/>
        <w:jc w:val="both"/>
      </w:pPr>
      <w:r>
        <w:rPr>
          <w:rFonts w:ascii="Times New Roman"/>
          <w:b w:val="false"/>
          <w:i w:val="false"/>
          <w:color w:val="000000"/>
          <w:sz w:val="28"/>
        </w:rPr>
        <w:t>
      7.9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135"/>
    <w:bookmarkStart w:name="z175" w:id="136"/>
    <w:p>
      <w:pPr>
        <w:spacing w:after="0"/>
        <w:ind w:left="0"/>
        <w:jc w:val="both"/>
      </w:pPr>
      <w:r>
        <w:rPr>
          <w:rFonts w:ascii="Times New Roman"/>
          <w:b w:val="false"/>
          <w:i w:val="false"/>
          <w:color w:val="000000"/>
          <w:sz w:val="28"/>
        </w:rPr>
        <w:t>
      Наименование Компании (дочерней организации) *</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5710"/>
        <w:gridCol w:w="720"/>
        <w:gridCol w:w="921"/>
        <w:gridCol w:w="1122"/>
        <w:gridCol w:w="721"/>
        <w:gridCol w:w="1189"/>
      </w:tblGrid>
      <w:tr>
        <w:trPr>
          <w:trHeight w:val="3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5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и так далее)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и так далее)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37"/>
    <w:p>
      <w:pPr>
        <w:spacing w:after="0"/>
        <w:ind w:left="0"/>
        <w:jc w:val="both"/>
      </w:pPr>
      <w:r>
        <w:rPr>
          <w:rFonts w:ascii="Times New Roman"/>
          <w:b w:val="false"/>
          <w:i w:val="false"/>
          <w:color w:val="000000"/>
          <w:sz w:val="28"/>
        </w:rPr>
        <w:t>
      Примечание:</w:t>
      </w:r>
    </w:p>
    <w:bookmarkEnd w:id="137"/>
    <w:bookmarkStart w:name="z178" w:id="138"/>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38"/>
    <w:bookmarkStart w:name="z179" w:id="139"/>
    <w:p>
      <w:pPr>
        <w:spacing w:after="0"/>
        <w:ind w:left="0"/>
        <w:jc w:val="both"/>
      </w:pPr>
      <w:r>
        <w:rPr>
          <w:rFonts w:ascii="Times New Roman"/>
          <w:b w:val="false"/>
          <w:i w:val="false"/>
          <w:color w:val="000000"/>
          <w:sz w:val="28"/>
        </w:rPr>
        <w:t>
      8.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2176"/>
        <w:gridCol w:w="1399"/>
        <w:gridCol w:w="1788"/>
        <w:gridCol w:w="1788"/>
        <w:gridCol w:w="1399"/>
        <w:gridCol w:w="2305"/>
      </w:tblGrid>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стратегий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 а также</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 w:id="140"/>
    <w:p>
      <w:pPr>
        <w:spacing w:after="0"/>
        <w:ind w:left="0"/>
        <w:jc w:val="left"/>
      </w:pPr>
      <w:r>
        <w:rPr>
          <w:rFonts w:ascii="Times New Roman"/>
          <w:b/>
          <w:i w:val="false"/>
          <w:color w:val="000000"/>
        </w:rPr>
        <w:t xml:space="preserve"> Стратегическая карта Компании</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1265"/>
        <w:gridCol w:w="1265"/>
        <w:gridCol w:w="5226"/>
      </w:tblGrid>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1"/>
          <w:p>
            <w:pPr>
              <w:spacing w:after="0"/>
              <w:ind w:left="0"/>
              <w:jc w:val="both"/>
            </w:pPr>
            <w:r>
              <w:rPr>
                <w:rFonts w:ascii="Times New Roman"/>
                <w:b/>
                <w:i w:val="false"/>
                <w:color w:val="000000"/>
              </w:rPr>
              <w:t xml:space="preserve"> Документ первого уровня системы государственного планирования  (далее – СГП) </w:t>
            </w:r>
          </w:p>
          <w:bookmarkEnd w:id="141"/>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2"/>
          <w:p>
            <w:pPr>
              <w:spacing w:after="0"/>
              <w:ind w:left="0"/>
              <w:jc w:val="both"/>
            </w:pPr>
            <w:r>
              <w:rPr>
                <w:rFonts w:ascii="Times New Roman"/>
                <w:b/>
                <w:i w:val="false"/>
                <w:color w:val="000000"/>
              </w:rPr>
              <w:t xml:space="preserve"> Документ  второго уровня СГП</w:t>
            </w:r>
          </w:p>
          <w:bookmarkEnd w:id="142"/>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третьего уровня СГП</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Ключевые показатели деятельности (далее – КПД) компании, предусмотренные стратегией развития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стратегий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 а также</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43"/>
    <w:p>
      <w:pPr>
        <w:spacing w:after="0"/>
        <w:ind w:left="0"/>
        <w:jc w:val="left"/>
      </w:pPr>
      <w:r>
        <w:rPr>
          <w:rFonts w:ascii="Times New Roman"/>
          <w:b/>
          <w:i w:val="false"/>
          <w:color w:val="000000"/>
        </w:rPr>
        <w:t xml:space="preserve"> Отчет по мониторингу реализации стратегии развития</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726"/>
        <w:gridCol w:w="726"/>
        <w:gridCol w:w="2326"/>
        <w:gridCol w:w="299"/>
        <w:gridCol w:w="290"/>
        <w:gridCol w:w="292"/>
        <w:gridCol w:w="1087"/>
        <w:gridCol w:w="311"/>
        <w:gridCol w:w="313"/>
        <w:gridCol w:w="1360"/>
        <w:gridCol w:w="1460"/>
        <w:gridCol w:w="1305"/>
      </w:tblGrid>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4"/>
          <w:p>
            <w:pPr>
              <w:spacing w:after="0"/>
              <w:ind w:left="0"/>
              <w:jc w:val="both"/>
            </w:pPr>
            <w:r>
              <w:rPr>
                <w:rFonts w:ascii="Times New Roman"/>
                <w:b/>
                <w:i w:val="false"/>
                <w:color w:val="000000"/>
              </w:rPr>
              <w:t xml:space="preserve"> Наименование стратегического направления (далее – СНД)</w:t>
            </w:r>
          </w:p>
          <w:bookmarkEnd w:id="144"/>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Задачи</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5"/>
          <w:p>
            <w:pPr>
              <w:spacing w:after="0"/>
              <w:ind w:left="0"/>
              <w:jc w:val="both"/>
            </w:pPr>
            <w:r>
              <w:rPr>
                <w:rFonts w:ascii="Times New Roman"/>
                <w:b/>
                <w:i w:val="false"/>
                <w:color w:val="000000"/>
              </w:rPr>
              <w:t xml:space="preserve"> Наименование ключевого показателя деятельности (далее – КПД)*</w:t>
            </w:r>
          </w:p>
          <w:bookmarkEnd w:id="145"/>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КПД</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невыполнения (выполнения в неполном объеме)</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Корректирующие меры (предпринятые/ планируемые)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20__n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46"/>
    <w:p>
      <w:pPr>
        <w:spacing w:after="0"/>
        <w:ind w:left="0"/>
        <w:jc w:val="both"/>
      </w:pPr>
      <w:r>
        <w:rPr>
          <w:rFonts w:ascii="Times New Roman"/>
          <w:b w:val="false"/>
          <w:i w:val="false"/>
          <w:color w:val="000000"/>
          <w:sz w:val="28"/>
        </w:rPr>
        <w:t xml:space="preserve">
      Примечание: </w:t>
      </w:r>
    </w:p>
    <w:bookmarkEnd w:id="146"/>
    <w:bookmarkStart w:name="z194" w:id="147"/>
    <w:p>
      <w:pPr>
        <w:spacing w:after="0"/>
        <w:ind w:left="0"/>
        <w:jc w:val="both"/>
      </w:pPr>
      <w:r>
        <w:rPr>
          <w:rFonts w:ascii="Times New Roman"/>
          <w:b w:val="false"/>
          <w:i w:val="false"/>
          <w:color w:val="000000"/>
          <w:sz w:val="28"/>
        </w:rPr>
        <w:t>
      * ключевой показатель деятельности привязывается к цели и задачам Компании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стратегий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r>
              <w:br/>
            </w:r>
            <w:r>
              <w:rPr>
                <w:rFonts w:ascii="Times New Roman"/>
                <w:b w:val="false"/>
                <w:i w:val="false"/>
                <w:color w:val="000000"/>
                <w:sz w:val="20"/>
              </w:rPr>
              <w:t>а также мониторинга и</w:t>
            </w:r>
            <w:r>
              <w:br/>
            </w:r>
            <w:r>
              <w:rPr>
                <w:rFonts w:ascii="Times New Roman"/>
                <w:b w:val="false"/>
                <w:i w:val="false"/>
                <w:color w:val="000000"/>
                <w:sz w:val="20"/>
              </w:rPr>
              <w:t>оценки их реализации</w:t>
            </w:r>
          </w:p>
        </w:tc>
      </w:tr>
    </w:tbl>
    <w:bookmarkStart w:name="z197" w:id="148"/>
    <w:p>
      <w:pPr>
        <w:spacing w:after="0"/>
        <w:ind w:left="0"/>
        <w:jc w:val="left"/>
      </w:pPr>
      <w:r>
        <w:rPr>
          <w:rFonts w:ascii="Times New Roman"/>
          <w:b/>
          <w:i w:val="false"/>
          <w:color w:val="000000"/>
        </w:rPr>
        <w:t xml:space="preserve"> Детализированный анализ эффективности финансово хозяйственной деятельности Компании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847"/>
        <w:gridCol w:w="1086"/>
        <w:gridCol w:w="929"/>
        <w:gridCol w:w="351"/>
        <w:gridCol w:w="352"/>
        <w:gridCol w:w="1309"/>
        <w:gridCol w:w="352"/>
        <w:gridCol w:w="352"/>
        <w:gridCol w:w="1309"/>
        <w:gridCol w:w="422"/>
        <w:gridCol w:w="425"/>
        <w:gridCol w:w="1580"/>
        <w:gridCol w:w="1745"/>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9"/>
          <w:p>
            <w:pPr>
              <w:spacing w:after="0"/>
              <w:ind w:left="0"/>
              <w:jc w:val="both"/>
            </w:pPr>
            <w:r>
              <w:rPr>
                <w:rFonts w:ascii="Times New Roman"/>
                <w:b/>
                <w:i w:val="false"/>
                <w:color w:val="000000"/>
              </w:rPr>
              <w:t xml:space="preserve"> № п/п</w:t>
            </w:r>
          </w:p>
          <w:bookmarkEnd w:id="14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показателя</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отклонения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компаний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активов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собственного капитала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w:t>
            </w:r>
            <w:r>
              <w:br/>
            </w:r>
            <w:r>
              <w:rPr>
                <w:rFonts w:ascii="Times New Roman"/>
                <w:b w:val="false"/>
                <w:i w:val="false"/>
                <w:color w:val="000000"/>
                <w:sz w:val="20"/>
              </w:rPr>
              <w:t>которых является государство,</w:t>
            </w:r>
            <w:r>
              <w:br/>
            </w:r>
            <w:r>
              <w:rPr>
                <w:rFonts w:ascii="Times New Roman"/>
                <w:b w:val="false"/>
                <w:i w:val="false"/>
                <w:color w:val="000000"/>
                <w:sz w:val="20"/>
              </w:rPr>
              <w:t>а также мониторинга и оценки</w:t>
            </w:r>
            <w:r>
              <w:br/>
            </w:r>
            <w:r>
              <w:rPr>
                <w:rFonts w:ascii="Times New Roman"/>
                <w:b w:val="false"/>
                <w:i w:val="false"/>
                <w:color w:val="000000"/>
                <w:sz w:val="20"/>
              </w:rPr>
              <w:t>их реализации</w:t>
            </w:r>
          </w:p>
        </w:tc>
      </w:tr>
    </w:tbl>
    <w:bookmarkStart w:name="z201" w:id="150"/>
    <w:p>
      <w:pPr>
        <w:spacing w:after="0"/>
        <w:ind w:left="0"/>
        <w:jc w:val="left"/>
      </w:pPr>
      <w:r>
        <w:rPr>
          <w:rFonts w:ascii="Times New Roman"/>
          <w:b/>
          <w:i w:val="false"/>
          <w:color w:val="000000"/>
        </w:rPr>
        <w:t xml:space="preserve"> Структура разделов Плана развития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1836"/>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раздела</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планируемые Компанией по реализации Плана развития, в том числе по:</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с бюджетом:</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бюджетным законодательством Республики Казахстан планируемые поступления из республиканского бюджета</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налоговым законодательством Республики Казахстан планируемая выплата налогов и других обязательных платежей в бюджет* (за исключением косвенных налогов), указанных в перечне показателей Плана развития Компании: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выплата дивидендов на государственный пакет акций</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1"/>
          <w:p>
            <w:pPr>
              <w:spacing w:after="20"/>
              <w:ind w:left="20"/>
              <w:jc w:val="both"/>
            </w:pPr>
            <w:r>
              <w:rPr>
                <w:rFonts w:ascii="Times New Roman"/>
                <w:b w:val="false"/>
                <w:i w:val="false"/>
                <w:color w:val="000000"/>
                <w:sz w:val="20"/>
              </w:rPr>
              <w:t>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r>
              <w:br/>
            </w:r>
            <w:r>
              <w:rPr>
                <w:rFonts w:ascii="Times New Roman"/>
                <w:b w:val="false"/>
                <w:i w:val="false"/>
                <w:color w:val="000000"/>
                <w:sz w:val="20"/>
              </w:rPr>
              <w:t>
</w:t>
            </w:r>
            <w:r>
              <w:rPr>
                <w:rFonts w:ascii="Times New Roman"/>
                <w:b w:val="false"/>
                <w:i w:val="false"/>
                <w:color w:val="000000"/>
                <w:sz w:val="20"/>
              </w:rPr>
              <w:t>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r>
              <w:br/>
            </w:r>
            <w:r>
              <w:rPr>
                <w:rFonts w:ascii="Times New Roman"/>
                <w:b w:val="false"/>
                <w:i w:val="false"/>
                <w:color w:val="000000"/>
                <w:sz w:val="20"/>
              </w:rPr>
              <w:t>
инвестиции, в том числе приобретение пакетов акций (долей участия); вклады в уставный капитал и прочие инвестиции:</w:t>
            </w:r>
          </w:p>
          <w:bookmarkEnd w:id="151"/>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долга/ЕВIТDА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долговой нагрузки Компании и ее дочерних организаций на текущий год (по состоянию на 1 января текущего года)</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политике и их обоснование</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политика Компании и/или организации,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с учетом дочерних организаций, прогноз с обоснованием роста или снижения</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прогноз с обоснованием роста или снижения</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административно-управленческого персонала</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204" w:id="152"/>
    <w:p>
      <w:pPr>
        <w:spacing w:after="0"/>
        <w:ind w:left="0"/>
        <w:jc w:val="both"/>
      </w:pPr>
      <w:r>
        <w:rPr>
          <w:rFonts w:ascii="Times New Roman"/>
          <w:b w:val="false"/>
          <w:i w:val="false"/>
          <w:color w:val="000000"/>
          <w:sz w:val="28"/>
        </w:rPr>
        <w:t>
      Примечание: План развития может быть дополнен другими пунктами, подпунктами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и Компании.</w:t>
      </w:r>
    </w:p>
    <w:bookmarkEnd w:id="152"/>
    <w:bookmarkStart w:name="z205" w:id="153"/>
    <w:p>
      <w:pPr>
        <w:spacing w:after="0"/>
        <w:ind w:left="0"/>
        <w:jc w:val="both"/>
      </w:pPr>
      <w:r>
        <w:rPr>
          <w:rFonts w:ascii="Times New Roman"/>
          <w:b w:val="false"/>
          <w:i w:val="false"/>
          <w:color w:val="000000"/>
          <w:sz w:val="28"/>
        </w:rPr>
        <w:t>
      В случае дополнения Плана развития пунктами, подпунктами и приложениями, каждый дополнительно представляемый пункт, подпункт и приложение должны иметь соответствующие наименования.</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r>
              <w:br/>
            </w:r>
            <w:r>
              <w:rPr>
                <w:rFonts w:ascii="Times New Roman"/>
                <w:b w:val="false"/>
                <w:i w:val="false"/>
                <w:color w:val="000000"/>
                <w:sz w:val="20"/>
              </w:rPr>
              <w:t>а также мониторинга и оценки</w:t>
            </w:r>
            <w:r>
              <w:br/>
            </w:r>
            <w:r>
              <w:rPr>
                <w:rFonts w:ascii="Times New Roman"/>
                <w:b w:val="false"/>
                <w:i w:val="false"/>
                <w:color w:val="000000"/>
                <w:sz w:val="20"/>
              </w:rPr>
              <w:t>их реализации</w:t>
            </w:r>
          </w:p>
        </w:tc>
      </w:tr>
    </w:tbl>
    <w:bookmarkStart w:name="z208" w:id="154"/>
    <w:p>
      <w:pPr>
        <w:spacing w:after="0"/>
        <w:ind w:left="0"/>
        <w:jc w:val="left"/>
      </w:pPr>
      <w:r>
        <w:rPr>
          <w:rFonts w:ascii="Times New Roman"/>
          <w:b/>
          <w:i w:val="false"/>
          <w:color w:val="000000"/>
        </w:rPr>
        <w:t xml:space="preserve"> Перечень показателей Плана развития</w:t>
      </w:r>
    </w:p>
    <w:bookmarkEnd w:id="154"/>
    <w:bookmarkStart w:name="z209" w:id="155"/>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155"/>
    <w:bookmarkStart w:name="z210" w:id="156"/>
    <w:p>
      <w:pPr>
        <w:spacing w:after="0"/>
        <w:ind w:left="0"/>
        <w:jc w:val="both"/>
      </w:pPr>
      <w:r>
        <w:rPr>
          <w:rFonts w:ascii="Times New Roman"/>
          <w:b w:val="false"/>
          <w:i w:val="false"/>
          <w:color w:val="000000"/>
          <w:sz w:val="28"/>
        </w:rPr>
        <w:t>
      1.1 информация о создании Компании:</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8691"/>
        <w:gridCol w:w="381"/>
        <w:gridCol w:w="589"/>
        <w:gridCol w:w="589"/>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(е-mail),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(бизнес-идентификационного номер)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57"/>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5"/>
        <w:gridCol w:w="595"/>
        <w:gridCol w:w="7"/>
        <w:gridCol w:w="377"/>
        <w:gridCol w:w="377"/>
        <w:gridCol w:w="2498"/>
        <w:gridCol w:w="377"/>
        <w:gridCol w:w="377"/>
        <w:gridCol w:w="377"/>
        <w:gridCol w:w="2498"/>
        <w:gridCol w:w="377"/>
        <w:gridCol w:w="377"/>
        <w:gridCol w:w="377"/>
        <w:gridCol w:w="25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второго уровня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(ОПФ)</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n уровня</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158"/>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3049"/>
        <w:gridCol w:w="871"/>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59"/>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159"/>
    <w:bookmarkStart w:name="z216" w:id="160"/>
    <w:p>
      <w:pPr>
        <w:spacing w:after="0"/>
        <w:ind w:left="0"/>
        <w:jc w:val="both"/>
      </w:pPr>
      <w:r>
        <w:rPr>
          <w:rFonts w:ascii="Times New Roman"/>
          <w:b w:val="false"/>
          <w:i w:val="false"/>
          <w:color w:val="000000"/>
          <w:sz w:val="28"/>
        </w:rPr>
        <w:t>
      2. Цели и задачи, в том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378"/>
        <w:gridCol w:w="378"/>
        <w:gridCol w:w="643"/>
        <w:gridCol w:w="615"/>
        <w:gridCol w:w="378"/>
        <w:gridCol w:w="378"/>
        <w:gridCol w:w="615"/>
        <w:gridCol w:w="1558"/>
        <w:gridCol w:w="1088"/>
        <w:gridCol w:w="1089"/>
        <w:gridCol w:w="3666"/>
        <w:gridCol w:w="449"/>
        <w:gridCol w:w="4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первого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второго уровня Системы государственного планирования</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Цели Стратегии развития Компании</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Задачи Стратегии развития Компании</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Ключевые показатели (КП) Стратегии развития Компании (количественные или качественные)</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Методика расчета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1"/>
          <w:p>
            <w:pPr>
              <w:spacing w:after="20"/>
              <w:ind w:left="20"/>
              <w:jc w:val="both"/>
            </w:pPr>
            <w:r>
              <w:rPr>
                <w:rFonts w:ascii="Times New Roman"/>
                <w:b w:val="false"/>
                <w:i w:val="false"/>
                <w:color w:val="000000"/>
                <w:sz w:val="20"/>
              </w:rPr>
              <w:t>
Наименова ние</w:t>
            </w:r>
            <w:r>
              <w:br/>
            </w:r>
            <w:r>
              <w:rPr>
                <w:rFonts w:ascii="Times New Roman"/>
                <w:b w:val="false"/>
                <w:i w:val="false"/>
                <w:color w:val="000000"/>
                <w:sz w:val="20"/>
              </w:rPr>
              <w:t>
докумен та</w:t>
            </w:r>
          </w:p>
          <w:bookmarkEnd w:id="161"/>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2"/>
          <w:p>
            <w:pPr>
              <w:spacing w:after="20"/>
              <w:ind w:left="20"/>
              <w:jc w:val="both"/>
            </w:pPr>
            <w:r>
              <w:rPr>
                <w:rFonts w:ascii="Times New Roman"/>
                <w:b w:val="false"/>
                <w:i w:val="false"/>
                <w:color w:val="000000"/>
                <w:sz w:val="20"/>
              </w:rPr>
              <w:t>
инициатива/целевой</w:t>
            </w:r>
            <w:r>
              <w:br/>
            </w:r>
            <w:r>
              <w:rPr>
                <w:rFonts w:ascii="Times New Roman"/>
                <w:b w:val="false"/>
                <w:i w:val="false"/>
                <w:color w:val="000000"/>
                <w:sz w:val="20"/>
              </w:rPr>
              <w:t>
индикатор</w:t>
            </w:r>
          </w:p>
          <w:bookmarkEnd w:id="16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137"/>
        <w:gridCol w:w="923"/>
        <w:gridCol w:w="1352"/>
        <w:gridCol w:w="790"/>
        <w:gridCol w:w="790"/>
        <w:gridCol w:w="790"/>
        <w:gridCol w:w="790"/>
        <w:gridCol w:w="618"/>
        <w:gridCol w:w="962"/>
        <w:gridCol w:w="1430"/>
        <w:gridCol w:w="158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показателей по годам*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3"/>
          <w:p>
            <w:pPr>
              <w:spacing w:after="20"/>
              <w:ind w:left="20"/>
              <w:jc w:val="both"/>
            </w:pPr>
            <w:r>
              <w:rPr>
                <w:rFonts w:ascii="Times New Roman"/>
                <w:b w:val="false"/>
                <w:i w:val="false"/>
                <w:color w:val="000000"/>
                <w:sz w:val="20"/>
              </w:rPr>
              <w:t>
20__</w:t>
            </w:r>
            <w:r>
              <w:br/>
            </w:r>
            <w:r>
              <w:rPr>
                <w:rFonts w:ascii="Times New Roman"/>
                <w:b w:val="false"/>
                <w:i w:val="false"/>
                <w:color w:val="000000"/>
                <w:sz w:val="20"/>
              </w:rPr>
              <w:t>
год</w:t>
            </w:r>
          </w:p>
          <w:bookmarkEnd w:id="163"/>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4"/>
          <w:p>
            <w:pPr>
              <w:spacing w:after="20"/>
              <w:ind w:left="20"/>
              <w:jc w:val="both"/>
            </w:pPr>
            <w:r>
              <w:rPr>
                <w:rFonts w:ascii="Times New Roman"/>
                <w:b w:val="false"/>
                <w:i w:val="false"/>
                <w:color w:val="000000"/>
                <w:sz w:val="20"/>
              </w:rPr>
              <w:t>
20__ год</w:t>
            </w:r>
          </w:p>
          <w:bookmarkEnd w:id="164"/>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165"/>
    <w:p>
      <w:pPr>
        <w:spacing w:after="0"/>
        <w:ind w:left="0"/>
        <w:jc w:val="both"/>
      </w:pPr>
      <w:r>
        <w:rPr>
          <w:rFonts w:ascii="Times New Roman"/>
          <w:b w:val="false"/>
          <w:i w:val="false"/>
          <w:color w:val="000000"/>
          <w:sz w:val="28"/>
        </w:rPr>
        <w:t xml:space="preserve">
      Примечание: </w:t>
      </w:r>
    </w:p>
    <w:bookmarkEnd w:id="165"/>
    <w:bookmarkStart w:name="z223" w:id="166"/>
    <w:p>
      <w:pPr>
        <w:spacing w:after="0"/>
        <w:ind w:left="0"/>
        <w:jc w:val="both"/>
      </w:pPr>
      <w:r>
        <w:rPr>
          <w:rFonts w:ascii="Times New Roman"/>
          <w:b w:val="false"/>
          <w:i w:val="false"/>
          <w:color w:val="000000"/>
          <w:sz w:val="28"/>
        </w:rPr>
        <w:t>
      * значение ключевых показателей Плана развития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166"/>
    <w:bookmarkStart w:name="z224" w:id="167"/>
    <w:p>
      <w:pPr>
        <w:spacing w:after="0"/>
        <w:ind w:left="0"/>
        <w:jc w:val="both"/>
      </w:pPr>
      <w:r>
        <w:rPr>
          <w:rFonts w:ascii="Times New Roman"/>
          <w:b w:val="false"/>
          <w:i w:val="false"/>
          <w:color w:val="000000"/>
          <w:sz w:val="28"/>
        </w:rPr>
        <w:t>
      ** в плане развития отражаются причины недостижения показателей результатов.</w:t>
      </w:r>
    </w:p>
    <w:bookmarkEnd w:id="167"/>
    <w:bookmarkStart w:name="z225" w:id="168"/>
    <w:p>
      <w:pPr>
        <w:spacing w:after="0"/>
        <w:ind w:left="0"/>
        <w:jc w:val="both"/>
      </w:pPr>
      <w:r>
        <w:rPr>
          <w:rFonts w:ascii="Times New Roman"/>
          <w:b w:val="false"/>
          <w:i w:val="false"/>
          <w:color w:val="000000"/>
          <w:sz w:val="28"/>
        </w:rPr>
        <w:t>
      3. Мероприятия, планируемые Компанией по реализации Плана развития, в том числе по:</w:t>
      </w:r>
    </w:p>
    <w:bookmarkEnd w:id="168"/>
    <w:bookmarkStart w:name="z226" w:id="169"/>
    <w:p>
      <w:pPr>
        <w:spacing w:after="0"/>
        <w:ind w:left="0"/>
        <w:jc w:val="both"/>
      </w:pPr>
      <w:r>
        <w:rPr>
          <w:rFonts w:ascii="Times New Roman"/>
          <w:b w:val="false"/>
          <w:i w:val="false"/>
          <w:color w:val="000000"/>
          <w:sz w:val="28"/>
        </w:rPr>
        <w:t>
      3.1 достижению ключевых показателей деятельности: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489"/>
        <w:gridCol w:w="503"/>
        <w:gridCol w:w="226"/>
        <w:gridCol w:w="908"/>
        <w:gridCol w:w="908"/>
        <w:gridCol w:w="737"/>
        <w:gridCol w:w="1079"/>
        <w:gridCol w:w="689"/>
        <w:gridCol w:w="691"/>
        <w:gridCol w:w="689"/>
        <w:gridCol w:w="691"/>
        <w:gridCol w:w="539"/>
        <w:gridCol w:w="841"/>
        <w:gridCol w:w="1381"/>
        <w:gridCol w:w="1381"/>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ключевых показателей деятельности</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мероприятий/ показателей</w:t>
            </w:r>
          </w:p>
        </w:tc>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мероприятий/показателей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170"/>
    <w:p>
      <w:pPr>
        <w:spacing w:after="0"/>
        <w:ind w:left="0"/>
        <w:jc w:val="both"/>
      </w:pPr>
      <w:r>
        <w:rPr>
          <w:rFonts w:ascii="Times New Roman"/>
          <w:b w:val="false"/>
          <w:i w:val="false"/>
          <w:color w:val="000000"/>
          <w:sz w:val="28"/>
        </w:rPr>
        <w:t>
      3.2 реструктуризации активов* и их обоснование:</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1577"/>
        <w:gridCol w:w="1028"/>
        <w:gridCol w:w="1050"/>
        <w:gridCol w:w="1050"/>
        <w:gridCol w:w="1051"/>
        <w:gridCol w:w="1051"/>
        <w:gridCol w:w="1051"/>
        <w:gridCol w:w="3985"/>
      </w:tblGrid>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Действующая структура группы Компании (с указанием всех организаций, входящих в группу)</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актива (профильный, непрофильный, 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Планируемая реструктуризация актива* (разделение, выделение, соединение, ликвидация, продажа (отчуждение) создание новых, приобретения акций (долей участия) и так далее)</w:t>
            </w:r>
          </w:p>
        </w:tc>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Прогнозная структура группы Компании (с указанием всех организаций, входящих в группу) по состоянию на 1 января 20 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171"/>
    <w:p>
      <w:pPr>
        <w:spacing w:after="0"/>
        <w:ind w:left="0"/>
        <w:jc w:val="both"/>
      </w:pPr>
      <w:r>
        <w:rPr>
          <w:rFonts w:ascii="Times New Roman"/>
          <w:b w:val="false"/>
          <w:i w:val="false"/>
          <w:color w:val="000000"/>
          <w:sz w:val="28"/>
        </w:rPr>
        <w:t xml:space="preserve">
      Примечание: </w:t>
      </w:r>
    </w:p>
    <w:bookmarkEnd w:id="171"/>
    <w:bookmarkStart w:name="z231" w:id="172"/>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172"/>
    <w:bookmarkStart w:name="z232" w:id="173"/>
    <w:p>
      <w:pPr>
        <w:spacing w:after="0"/>
        <w:ind w:left="0"/>
        <w:jc w:val="both"/>
      </w:pPr>
      <w:r>
        <w:rPr>
          <w:rFonts w:ascii="Times New Roman"/>
          <w:b w:val="false"/>
          <w:i w:val="false"/>
          <w:color w:val="000000"/>
          <w:sz w:val="28"/>
        </w:rPr>
        <w:t>
      ** указывается структура группы Компании на 1 января года, следующего за отчетным пятилетним периодом</w:t>
      </w:r>
    </w:p>
    <w:bookmarkEnd w:id="173"/>
    <w:bookmarkStart w:name="z233" w:id="174"/>
    <w:p>
      <w:pPr>
        <w:spacing w:after="0"/>
        <w:ind w:left="0"/>
        <w:jc w:val="both"/>
      </w:pPr>
      <w:r>
        <w:rPr>
          <w:rFonts w:ascii="Times New Roman"/>
          <w:b w:val="false"/>
          <w:i w:val="false"/>
          <w:color w:val="000000"/>
          <w:sz w:val="28"/>
        </w:rPr>
        <w:t>
      4. Отношения с бюджетом:</w:t>
      </w:r>
    </w:p>
    <w:bookmarkEnd w:id="174"/>
    <w:bookmarkStart w:name="z234" w:id="175"/>
    <w:p>
      <w:pPr>
        <w:spacing w:after="0"/>
        <w:ind w:left="0"/>
        <w:jc w:val="both"/>
      </w:pPr>
      <w:r>
        <w:rPr>
          <w:rFonts w:ascii="Times New Roman"/>
          <w:b w:val="false"/>
          <w:i w:val="false"/>
          <w:color w:val="000000"/>
          <w:sz w:val="28"/>
        </w:rPr>
        <w:t>
      4.1 в соответствии с бюджетным законодательством Республики Казахстан планируемые поступления из республиканского бюджета:</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794"/>
        <w:gridCol w:w="488"/>
        <w:gridCol w:w="488"/>
        <w:gridCol w:w="1137"/>
        <w:gridCol w:w="488"/>
        <w:gridCol w:w="488"/>
        <w:gridCol w:w="488"/>
        <w:gridCol w:w="489"/>
        <w:gridCol w:w="489"/>
        <w:gridCol w:w="2020"/>
        <w:gridCol w:w="795"/>
        <w:gridCol w:w="1101"/>
        <w:gridCol w:w="1102"/>
        <w:gridCol w:w="796"/>
      </w:tblGrid>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дочерней организации</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410"/>
        <w:gridCol w:w="2274"/>
        <w:gridCol w:w="410"/>
        <w:gridCol w:w="600"/>
        <w:gridCol w:w="2274"/>
        <w:gridCol w:w="411"/>
        <w:gridCol w:w="411"/>
        <w:gridCol w:w="2275"/>
        <w:gridCol w:w="638"/>
        <w:gridCol w:w="638"/>
        <w:gridCol w:w="15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6"/>
          <w:p>
            <w:pPr>
              <w:spacing w:after="20"/>
              <w:ind w:left="20"/>
              <w:jc w:val="both"/>
            </w:pPr>
            <w:r>
              <w:rPr>
                <w:rFonts w:ascii="Times New Roman"/>
                <w:b w:val="false"/>
                <w:i w:val="false"/>
                <w:color w:val="000000"/>
                <w:sz w:val="20"/>
              </w:rPr>
              <w:t>
12=11/</w:t>
            </w:r>
            <w:r>
              <w:br/>
            </w:r>
            <w:r>
              <w:rPr>
                <w:rFonts w:ascii="Times New Roman"/>
                <w:b w:val="false"/>
                <w:i w:val="false"/>
                <w:color w:val="000000"/>
                <w:sz w:val="20"/>
              </w:rPr>
              <w:t>
10*100</w:t>
            </w:r>
          </w:p>
          <w:bookmarkEnd w:id="176"/>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1692"/>
        <w:gridCol w:w="4109"/>
        <w:gridCol w:w="2570"/>
        <w:gridCol w:w="22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20_год</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7"/>
          <w:p>
            <w:pPr>
              <w:spacing w:after="20"/>
              <w:ind w:left="20"/>
              <w:jc w:val="both"/>
            </w:pPr>
            <w:r>
              <w:rPr>
                <w:rFonts w:ascii="Times New Roman"/>
                <w:b w:val="false"/>
                <w:i w:val="false"/>
                <w:color w:val="000000"/>
                <w:sz w:val="20"/>
              </w:rPr>
              <w:t>
15=14/</w:t>
            </w:r>
            <w:r>
              <w:br/>
            </w:r>
            <w:r>
              <w:rPr>
                <w:rFonts w:ascii="Times New Roman"/>
                <w:b w:val="false"/>
                <w:i w:val="false"/>
                <w:color w:val="000000"/>
                <w:sz w:val="20"/>
              </w:rPr>
              <w:t>
13*100</w:t>
            </w:r>
          </w:p>
          <w:bookmarkEnd w:id="177"/>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78"/>
    <w:p>
      <w:pPr>
        <w:spacing w:after="0"/>
        <w:ind w:left="0"/>
        <w:jc w:val="both"/>
      </w:pPr>
      <w:r>
        <w:rPr>
          <w:rFonts w:ascii="Times New Roman"/>
          <w:b w:val="false"/>
          <w:i w:val="false"/>
          <w:color w:val="000000"/>
          <w:sz w:val="28"/>
        </w:rPr>
        <w:t>
      Примечание:</w:t>
      </w:r>
    </w:p>
    <w:bookmarkEnd w:id="178"/>
    <w:bookmarkStart w:name="z239" w:id="179"/>
    <w:p>
      <w:pPr>
        <w:spacing w:after="0"/>
        <w:ind w:left="0"/>
        <w:jc w:val="both"/>
      </w:pPr>
      <w:r>
        <w:rPr>
          <w:rFonts w:ascii="Times New Roman"/>
          <w:b w:val="false"/>
          <w:i w:val="false"/>
          <w:color w:val="000000"/>
          <w:sz w:val="28"/>
        </w:rPr>
        <w:t>
      * в плане развития отражаются причины недостижения показателей результатов.</w:t>
      </w:r>
    </w:p>
    <w:bookmarkEnd w:id="179"/>
    <w:bookmarkStart w:name="z240" w:id="180"/>
    <w:p>
      <w:pPr>
        <w:spacing w:after="0"/>
        <w:ind w:left="0"/>
        <w:jc w:val="both"/>
      </w:pPr>
      <w:r>
        <w:rPr>
          <w:rFonts w:ascii="Times New Roman"/>
          <w:b w:val="false"/>
          <w:i w:val="false"/>
          <w:color w:val="000000"/>
          <w:sz w:val="28"/>
        </w:rPr>
        <w:t>
       4.2 в соответствии с налоговым законодательством Республики Казахстан планируемая выплата налогов и других обязательных платежей в бюджет* (за исключением косвенных налогов), указанных в перечне показателей Плана развития Компании:</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395"/>
        <w:gridCol w:w="428"/>
        <w:gridCol w:w="428"/>
        <w:gridCol w:w="2371"/>
        <w:gridCol w:w="428"/>
        <w:gridCol w:w="626"/>
        <w:gridCol w:w="2372"/>
        <w:gridCol w:w="428"/>
        <w:gridCol w:w="428"/>
        <w:gridCol w:w="2374"/>
      </w:tblGrid>
      <w:tr>
        <w:trPr>
          <w:trHeight w:val="30"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выплате налоги и платежи, в том числе:</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54"/>
        <w:gridCol w:w="3496"/>
        <w:gridCol w:w="754"/>
        <w:gridCol w:w="754"/>
        <w:gridCol w:w="3497"/>
        <w:gridCol w:w="1145"/>
        <w:gridCol w:w="11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181"/>
    <w:p>
      <w:pPr>
        <w:spacing w:after="0"/>
        <w:ind w:left="0"/>
        <w:jc w:val="both"/>
      </w:pPr>
      <w:r>
        <w:rPr>
          <w:rFonts w:ascii="Times New Roman"/>
          <w:b w:val="false"/>
          <w:i w:val="false"/>
          <w:color w:val="000000"/>
          <w:sz w:val="28"/>
        </w:rPr>
        <w:t xml:space="preserve">
      Примечание: </w:t>
      </w:r>
    </w:p>
    <w:bookmarkEnd w:id="181"/>
    <w:bookmarkStart w:name="z243" w:id="182"/>
    <w:p>
      <w:pPr>
        <w:spacing w:after="0"/>
        <w:ind w:left="0"/>
        <w:jc w:val="both"/>
      </w:pPr>
      <w:r>
        <w:rPr>
          <w:rFonts w:ascii="Times New Roman"/>
          <w:b w:val="false"/>
          <w:i w:val="false"/>
          <w:color w:val="000000"/>
          <w:sz w:val="28"/>
        </w:rPr>
        <w:t>
      *форма заполняется по консолидированным данным</w:t>
      </w:r>
    </w:p>
    <w:bookmarkEnd w:id="182"/>
    <w:bookmarkStart w:name="z244" w:id="183"/>
    <w:p>
      <w:pPr>
        <w:spacing w:after="0"/>
        <w:ind w:left="0"/>
        <w:jc w:val="both"/>
      </w:pPr>
      <w:r>
        <w:rPr>
          <w:rFonts w:ascii="Times New Roman"/>
          <w:b w:val="false"/>
          <w:i w:val="false"/>
          <w:color w:val="000000"/>
          <w:sz w:val="28"/>
        </w:rPr>
        <w:t>
      4.3 планируемая выплата дивидендов на государственный пакет акций:</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337"/>
        <w:gridCol w:w="864"/>
        <w:gridCol w:w="392"/>
        <w:gridCol w:w="392"/>
        <w:gridCol w:w="2173"/>
        <w:gridCol w:w="392"/>
        <w:gridCol w:w="573"/>
        <w:gridCol w:w="2173"/>
        <w:gridCol w:w="392"/>
        <w:gridCol w:w="392"/>
        <w:gridCol w:w="2176"/>
      </w:tblGrid>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54"/>
        <w:gridCol w:w="3496"/>
        <w:gridCol w:w="754"/>
        <w:gridCol w:w="754"/>
        <w:gridCol w:w="3497"/>
        <w:gridCol w:w="1145"/>
        <w:gridCol w:w="11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84"/>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184"/>
    <w:bookmarkStart w:name="z247" w:id="185"/>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185"/>
    <w:bookmarkStart w:name="z248" w:id="186"/>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уставный капитал и прочие инвестиции:</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62"/>
        <w:gridCol w:w="862"/>
        <w:gridCol w:w="425"/>
        <w:gridCol w:w="615"/>
        <w:gridCol w:w="7"/>
        <w:gridCol w:w="382"/>
        <w:gridCol w:w="382"/>
        <w:gridCol w:w="325"/>
        <w:gridCol w:w="325"/>
        <w:gridCol w:w="622"/>
        <w:gridCol w:w="189"/>
        <w:gridCol w:w="193"/>
        <w:gridCol w:w="383"/>
        <w:gridCol w:w="623"/>
        <w:gridCol w:w="3"/>
        <w:gridCol w:w="1053"/>
        <w:gridCol w:w="522"/>
        <w:gridCol w:w="569"/>
        <w:gridCol w:w="1755"/>
        <w:gridCol w:w="10"/>
        <w:gridCol w:w="663"/>
        <w:gridCol w:w="66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первого уровня Системы государственного планирования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второго уровня Системы государственного планирования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проектов</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проект</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эксплуатация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7"/>
          <w:p>
            <w:pPr>
              <w:spacing w:after="20"/>
              <w:ind w:left="20"/>
              <w:jc w:val="both"/>
            </w:pPr>
            <w:r>
              <w:rPr>
                <w:rFonts w:ascii="Times New Roman"/>
                <w:b w:val="false"/>
                <w:i w:val="false"/>
                <w:color w:val="000000"/>
                <w:sz w:val="20"/>
              </w:rPr>
              <w:t>
инициатива/</w:t>
            </w:r>
            <w:r>
              <w:br/>
            </w:r>
            <w:r>
              <w:rPr>
                <w:rFonts w:ascii="Times New Roman"/>
                <w:b w:val="false"/>
                <w:i w:val="false"/>
                <w:color w:val="000000"/>
                <w:sz w:val="20"/>
              </w:rPr>
              <w:t>
целевой индикатор</w:t>
            </w:r>
          </w:p>
          <w:bookmarkEnd w:id="187"/>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период до начало планируемого года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 в планируемом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gridSpan w:val="4"/>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684"/>
        <w:gridCol w:w="2684"/>
        <w:gridCol w:w="2684"/>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w:t>
            </w:r>
          </w:p>
        </w:tc>
      </w:tr>
      <w:tr>
        <w:trPr>
          <w:trHeight w:val="30" w:hRule="atLeast"/>
        </w:trPr>
        <w:tc>
          <w:tcPr>
            <w:tcW w:w="0" w:type="auto"/>
            <w:vMerge/>
            <w:tcBorders>
              <w:top w:val="nil"/>
              <w:left w:val="single" w:color="cfcfcf" w:sz="5"/>
              <w:bottom w:val="single" w:color="cfcfcf" w:sz="5"/>
              <w:right w:val="single" w:color="cfcfcf" w:sz="5"/>
            </w:tcBorders>
          </w:tc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188"/>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188"/>
    <w:bookmarkStart w:name="z252" w:id="189"/>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189"/>
    <w:bookmarkStart w:name="z253" w:id="190"/>
    <w:p>
      <w:pPr>
        <w:spacing w:after="0"/>
        <w:ind w:left="0"/>
        <w:jc w:val="both"/>
      </w:pPr>
      <w:r>
        <w:rPr>
          <w:rFonts w:ascii="Times New Roman"/>
          <w:b w:val="false"/>
          <w:i w:val="false"/>
          <w:color w:val="000000"/>
          <w:sz w:val="28"/>
        </w:rPr>
        <w:t>
      форма 10*</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660"/>
        <w:gridCol w:w="201"/>
        <w:gridCol w:w="201"/>
        <w:gridCol w:w="482"/>
        <w:gridCol w:w="763"/>
        <w:gridCol w:w="4098"/>
        <w:gridCol w:w="1253"/>
        <w:gridCol w:w="406"/>
        <w:gridCol w:w="406"/>
        <w:gridCol w:w="916"/>
        <w:gridCol w:w="661"/>
        <w:gridCol w:w="662"/>
      </w:tblGrid>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Заемщик</w:t>
            </w:r>
          </w:p>
        </w:tc>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 заимствования</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для заимствования</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Решение собрания акционеров (единственного акционера) и/или Совета директоров и/или другие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1227"/>
        <w:gridCol w:w="1228"/>
        <w:gridCol w:w="2173"/>
        <w:gridCol w:w="1228"/>
        <w:gridCol w:w="2174"/>
        <w:gridCol w:w="19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займа (Срок гарантируемого займа)</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обеспечения по займу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191"/>
    <w:p>
      <w:pPr>
        <w:spacing w:after="0"/>
        <w:ind w:left="0"/>
        <w:jc w:val="both"/>
      </w:pPr>
      <w:r>
        <w:rPr>
          <w:rFonts w:ascii="Times New Roman"/>
          <w:b w:val="false"/>
          <w:i w:val="false"/>
          <w:color w:val="000000"/>
          <w:sz w:val="28"/>
        </w:rPr>
        <w:t>
      продолжение таблицы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534"/>
        <w:gridCol w:w="1219"/>
        <w:gridCol w:w="946"/>
        <w:gridCol w:w="534"/>
        <w:gridCol w:w="1219"/>
        <w:gridCol w:w="925"/>
        <w:gridCol w:w="670"/>
        <w:gridCol w:w="1530"/>
        <w:gridCol w:w="845"/>
        <w:gridCol w:w="344"/>
        <w:gridCol w:w="344"/>
        <w:gridCol w:w="12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20XX-1</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квартал 20ХХ</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(ОД) на начало периода</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15"/>
        <w:gridCol w:w="2669"/>
        <w:gridCol w:w="715"/>
        <w:gridCol w:w="715"/>
        <w:gridCol w:w="2670"/>
        <w:gridCol w:w="715"/>
        <w:gridCol w:w="715"/>
        <w:gridCol w:w="26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квартал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квартал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квартал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192"/>
    <w:p>
      <w:pPr>
        <w:spacing w:after="0"/>
        <w:ind w:left="0"/>
        <w:jc w:val="both"/>
      </w:pPr>
      <w:r>
        <w:rPr>
          <w:rFonts w:ascii="Times New Roman"/>
          <w:b w:val="false"/>
          <w:i w:val="false"/>
          <w:color w:val="000000"/>
          <w:sz w:val="28"/>
        </w:rPr>
        <w:t>
      продолжение таблицы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487"/>
        <w:gridCol w:w="1111"/>
        <w:gridCol w:w="862"/>
        <w:gridCol w:w="487"/>
        <w:gridCol w:w="1111"/>
        <w:gridCol w:w="862"/>
        <w:gridCol w:w="487"/>
        <w:gridCol w:w="1111"/>
        <w:gridCol w:w="862"/>
        <w:gridCol w:w="487"/>
        <w:gridCol w:w="1111"/>
        <w:gridCol w:w="862"/>
        <w:gridCol w:w="487"/>
        <w:gridCol w:w="11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193"/>
    <w:p>
      <w:pPr>
        <w:spacing w:after="0"/>
        <w:ind w:left="0"/>
        <w:jc w:val="both"/>
      </w:pPr>
      <w:r>
        <w:rPr>
          <w:rFonts w:ascii="Times New Roman"/>
          <w:b w:val="false"/>
          <w:i w:val="false"/>
          <w:color w:val="000000"/>
          <w:sz w:val="28"/>
        </w:rPr>
        <w:t>
      Первый руководитель _____________ (Фамилия, имя, отчество (при его наличии))</w:t>
      </w:r>
    </w:p>
    <w:bookmarkEnd w:id="193"/>
    <w:bookmarkStart w:name="z257" w:id="194"/>
    <w:p>
      <w:pPr>
        <w:spacing w:after="0"/>
        <w:ind w:left="0"/>
        <w:jc w:val="both"/>
      </w:pPr>
      <w:r>
        <w:rPr>
          <w:rFonts w:ascii="Times New Roman"/>
          <w:b w:val="false"/>
          <w:i w:val="false"/>
          <w:color w:val="000000"/>
          <w:sz w:val="28"/>
        </w:rPr>
        <w:t>
      М.П.</w:t>
      </w:r>
    </w:p>
    <w:bookmarkEnd w:id="194"/>
    <w:bookmarkStart w:name="z258" w:id="195"/>
    <w:p>
      <w:pPr>
        <w:spacing w:after="0"/>
        <w:ind w:left="0"/>
        <w:jc w:val="both"/>
      </w:pPr>
      <w:r>
        <w:rPr>
          <w:rFonts w:ascii="Times New Roman"/>
          <w:b w:val="false"/>
          <w:i w:val="false"/>
          <w:color w:val="000000"/>
          <w:sz w:val="28"/>
        </w:rPr>
        <w:t>
      Примечание:</w:t>
      </w:r>
    </w:p>
    <w:bookmarkEnd w:id="195"/>
    <w:bookmarkStart w:name="z259" w:id="196"/>
    <w:p>
      <w:pPr>
        <w:spacing w:after="0"/>
        <w:ind w:left="0"/>
        <w:jc w:val="both"/>
      </w:pPr>
      <w:r>
        <w:rPr>
          <w:rFonts w:ascii="Times New Roman"/>
          <w:b w:val="false"/>
          <w:i w:val="false"/>
          <w:color w:val="000000"/>
          <w:sz w:val="28"/>
        </w:rPr>
        <w:t>
      *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End w:id="196"/>
    <w:bookmarkStart w:name="z260" w:id="197"/>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долга/ЕВITDA (Earnings before interest, taxes, depreciation and amortization): для компании реального сектора экономики, коэффициент финансового левереджа, коэффициент покрытия процентов, коэффициент текущей ликвидности):</w:t>
      </w:r>
    </w:p>
    <w:bookmarkEnd w:id="197"/>
    <w:bookmarkStart w:name="z261" w:id="198"/>
    <w:p>
      <w:pPr>
        <w:spacing w:after="0"/>
        <w:ind w:left="0"/>
        <w:jc w:val="both"/>
      </w:pPr>
      <w:r>
        <w:rPr>
          <w:rFonts w:ascii="Times New Roman"/>
          <w:b w:val="false"/>
          <w:i w:val="false"/>
          <w:color w:val="000000"/>
          <w:sz w:val="28"/>
        </w:rPr>
        <w:t>
      форма 11*</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176"/>
        <w:gridCol w:w="670"/>
        <w:gridCol w:w="670"/>
        <w:gridCol w:w="670"/>
        <w:gridCol w:w="670"/>
        <w:gridCol w:w="670"/>
        <w:gridCol w:w="670"/>
        <w:gridCol w:w="671"/>
        <w:gridCol w:w="1041"/>
        <w:gridCol w:w="1041"/>
        <w:gridCol w:w="1041"/>
        <w:gridCol w:w="1042"/>
        <w:gridCol w:w="1042"/>
      </w:tblGrid>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 или ее дочерних организаций</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валюта</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основного долга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долга/ЕВITDA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финансового левереджа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покрытия процентов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текущей ликвидности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199"/>
    <w:p>
      <w:pPr>
        <w:spacing w:after="0"/>
        <w:ind w:left="0"/>
        <w:jc w:val="both"/>
      </w:pPr>
      <w:r>
        <w:rPr>
          <w:rFonts w:ascii="Times New Roman"/>
          <w:b w:val="false"/>
          <w:i w:val="false"/>
          <w:color w:val="000000"/>
          <w:sz w:val="28"/>
        </w:rPr>
        <w:t>
      Первый руководитель ______________ (Фамилия, имя, отчество (при его наличии))</w:t>
      </w:r>
    </w:p>
    <w:bookmarkEnd w:id="199"/>
    <w:bookmarkStart w:name="z263" w:id="200"/>
    <w:p>
      <w:pPr>
        <w:spacing w:after="0"/>
        <w:ind w:left="0"/>
        <w:jc w:val="both"/>
      </w:pPr>
      <w:r>
        <w:rPr>
          <w:rFonts w:ascii="Times New Roman"/>
          <w:b w:val="false"/>
          <w:i w:val="false"/>
          <w:color w:val="000000"/>
          <w:sz w:val="28"/>
        </w:rPr>
        <w:t>
      М.П.</w:t>
      </w:r>
    </w:p>
    <w:bookmarkEnd w:id="200"/>
    <w:bookmarkStart w:name="z264" w:id="201"/>
    <w:p>
      <w:pPr>
        <w:spacing w:after="0"/>
        <w:ind w:left="0"/>
        <w:jc w:val="both"/>
      </w:pPr>
      <w:r>
        <w:rPr>
          <w:rFonts w:ascii="Times New Roman"/>
          <w:b w:val="false"/>
          <w:i w:val="false"/>
          <w:color w:val="000000"/>
          <w:sz w:val="28"/>
        </w:rPr>
        <w:t xml:space="preserve">
      Примечание: </w:t>
      </w:r>
    </w:p>
    <w:bookmarkEnd w:id="201"/>
    <w:bookmarkStart w:name="z265" w:id="202"/>
    <w:p>
      <w:pPr>
        <w:spacing w:after="0"/>
        <w:ind w:left="0"/>
        <w:jc w:val="both"/>
      </w:pPr>
      <w:r>
        <w:rPr>
          <w:rFonts w:ascii="Times New Roman"/>
          <w:b w:val="false"/>
          <w:i w:val="false"/>
          <w:color w:val="000000"/>
          <w:sz w:val="28"/>
        </w:rPr>
        <w:t>
      * представляется по итогам полугодия и года, до 15-го числа месяца, следующего за отчетным периодом, в Реестр государственных предприятий и учреждений, юридических лиц с участием государства в уставном капитале</w:t>
      </w:r>
    </w:p>
    <w:bookmarkEnd w:id="202"/>
    <w:bookmarkStart w:name="z266" w:id="203"/>
    <w:p>
      <w:pPr>
        <w:spacing w:after="0"/>
        <w:ind w:left="0"/>
        <w:jc w:val="both"/>
      </w:pPr>
      <w:r>
        <w:rPr>
          <w:rFonts w:ascii="Times New Roman"/>
          <w:b w:val="false"/>
          <w:i w:val="false"/>
          <w:color w:val="000000"/>
          <w:sz w:val="28"/>
        </w:rPr>
        <w:t>
      ** необходимо рассчитать показатели финансовой устойчивости в целом по компании, с обязательным сравнением с нормативом</w:t>
      </w:r>
    </w:p>
    <w:bookmarkEnd w:id="203"/>
    <w:bookmarkStart w:name="z267" w:id="204"/>
    <w:p>
      <w:pPr>
        <w:spacing w:after="0"/>
        <w:ind w:left="0"/>
        <w:jc w:val="both"/>
      </w:pPr>
      <w:r>
        <w:rPr>
          <w:rFonts w:ascii="Times New Roman"/>
          <w:b w:val="false"/>
          <w:i w:val="false"/>
          <w:color w:val="000000"/>
          <w:sz w:val="28"/>
        </w:rPr>
        <w:t>
      Коэффициент долга/ЕВITDA – это показатель долговой нагрузки на Компанию, ее способности погасить имеющиеся обязательства (платежеспособности). В качестве показателя поступления средств, необходимых для расчета по долгам Компании, в данном случае используется показатель EBITDA – прибыль до вычета процентов, налогов и амортизации.</w:t>
      </w:r>
    </w:p>
    <w:bookmarkEnd w:id="204"/>
    <w:bookmarkStart w:name="z268" w:id="205"/>
    <w:p>
      <w:pPr>
        <w:spacing w:after="0"/>
        <w:ind w:left="0"/>
        <w:jc w:val="both"/>
      </w:pPr>
      <w:r>
        <w:rPr>
          <w:rFonts w:ascii="Times New Roman"/>
          <w:b w:val="false"/>
          <w:i w:val="false"/>
          <w:color w:val="000000"/>
          <w:sz w:val="28"/>
        </w:rPr>
        <w:t>
      Рассчитывается по формуле:</w:t>
      </w:r>
    </w:p>
    <w:bookmarkEnd w:id="205"/>
    <w:bookmarkStart w:name="z269" w:id="206"/>
    <w:p>
      <w:pPr>
        <w:spacing w:after="0"/>
        <w:ind w:left="0"/>
        <w:jc w:val="both"/>
      </w:pPr>
      <w:r>
        <w:rPr>
          <w:rFonts w:ascii="Times New Roman"/>
          <w:b w:val="false"/>
          <w:i w:val="false"/>
          <w:color w:val="000000"/>
          <w:sz w:val="28"/>
        </w:rPr>
        <w:t>
      Коэффициент долга/ЕВITDA = Совокупные обязательства / EBITDA</w:t>
      </w:r>
    </w:p>
    <w:bookmarkEnd w:id="206"/>
    <w:bookmarkStart w:name="z270" w:id="207"/>
    <w:p>
      <w:pPr>
        <w:spacing w:after="0"/>
        <w:ind w:left="0"/>
        <w:jc w:val="both"/>
      </w:pPr>
      <w:r>
        <w:rPr>
          <w:rFonts w:ascii="Times New Roman"/>
          <w:b w:val="false"/>
          <w:i w:val="false"/>
          <w:color w:val="000000"/>
          <w:sz w:val="28"/>
        </w:rPr>
        <w:t>
      Рекомендуемое значение коэффициента долга/ЕВITDA: &lt;3, значение &gt;4-5 свидетельствует о слишком большой долговой нагрузке Компании и вероятных проблемах с погашением своих долгов.</w:t>
      </w:r>
    </w:p>
    <w:bookmarkEnd w:id="207"/>
    <w:bookmarkStart w:name="z271" w:id="208"/>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w:t>
      </w:r>
    </w:p>
    <w:bookmarkEnd w:id="208"/>
    <w:bookmarkStart w:name="z272" w:id="209"/>
    <w:p>
      <w:pPr>
        <w:spacing w:after="0"/>
        <w:ind w:left="0"/>
        <w:jc w:val="both"/>
      </w:pPr>
      <w:r>
        <w:rPr>
          <w:rFonts w:ascii="Times New Roman"/>
          <w:b w:val="false"/>
          <w:i w:val="false"/>
          <w:color w:val="000000"/>
          <w:sz w:val="28"/>
        </w:rPr>
        <w:t>
      Рассчитывается по формуле:</w:t>
      </w:r>
    </w:p>
    <w:bookmarkEnd w:id="209"/>
    <w:bookmarkStart w:name="z273"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211"/>
    <w:p>
      <w:pPr>
        <w:spacing w:after="0"/>
        <w:ind w:left="0"/>
        <w:jc w:val="both"/>
      </w:pPr>
      <w:r>
        <w:rPr>
          <w:rFonts w:ascii="Times New Roman"/>
          <w:b w:val="false"/>
          <w:i w:val="false"/>
          <w:color w:val="000000"/>
          <w:sz w:val="28"/>
        </w:rPr>
        <w:t xml:space="preserve">
      где: LС – заемный капитал; ЕС – собственный капитал. </w:t>
      </w:r>
    </w:p>
    <w:bookmarkEnd w:id="211"/>
    <w:bookmarkStart w:name="z275" w:id="212"/>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212"/>
    <w:bookmarkStart w:name="z276" w:id="213"/>
    <w:p>
      <w:pPr>
        <w:spacing w:after="0"/>
        <w:ind w:left="0"/>
        <w:jc w:val="both"/>
      </w:pPr>
      <w:r>
        <w:rPr>
          <w:rFonts w:ascii="Times New Roman"/>
          <w:b w:val="false"/>
          <w:i w:val="false"/>
          <w:color w:val="000000"/>
          <w:sz w:val="28"/>
        </w:rPr>
        <w:t>
      Коэффициент покрытия процентов – характеризует способность Компании обслуживать свои долговые обязательства. Показатель сравнивает прибыль до уплаты процентов и налогов за одни год) и проценты по долговым обязательствам за тот же период. Фактически коэффициент показывает, во сколько раз прибыль до уплаты процентов и налогов превышает расходы на уплату процентов.</w:t>
      </w:r>
    </w:p>
    <w:bookmarkEnd w:id="213"/>
    <w:bookmarkStart w:name="z277" w:id="214"/>
    <w:p>
      <w:pPr>
        <w:spacing w:after="0"/>
        <w:ind w:left="0"/>
        <w:jc w:val="both"/>
      </w:pPr>
      <w:r>
        <w:rPr>
          <w:rFonts w:ascii="Times New Roman"/>
          <w:b w:val="false"/>
          <w:i w:val="false"/>
          <w:color w:val="000000"/>
          <w:sz w:val="28"/>
        </w:rPr>
        <w:t>
      Рассчитывается по формуле:</w:t>
      </w:r>
    </w:p>
    <w:bookmarkEnd w:id="214"/>
    <w:bookmarkStart w:name="z278" w:id="215"/>
    <w:p>
      <w:pPr>
        <w:spacing w:after="0"/>
        <w:ind w:left="0"/>
        <w:jc w:val="both"/>
      </w:pPr>
      <w:r>
        <w:rPr>
          <w:rFonts w:ascii="Times New Roman"/>
          <w:b w:val="false"/>
          <w:i w:val="false"/>
          <w:color w:val="000000"/>
          <w:sz w:val="28"/>
        </w:rPr>
        <w:t>
      Коэффициент покрытия процентов = EBIT / Проценты к уплате</w:t>
      </w:r>
    </w:p>
    <w:bookmarkEnd w:id="215"/>
    <w:bookmarkStart w:name="z279" w:id="216"/>
    <w:p>
      <w:pPr>
        <w:spacing w:after="0"/>
        <w:ind w:left="0"/>
        <w:jc w:val="both"/>
      </w:pPr>
      <w:r>
        <w:rPr>
          <w:rFonts w:ascii="Times New Roman"/>
          <w:b w:val="false"/>
          <w:i w:val="false"/>
          <w:color w:val="000000"/>
          <w:sz w:val="28"/>
        </w:rPr>
        <w:t>
      Рекомендуемое значение: чем меньше коэффициент покрытия процентов, тем выше кредитное бремя Компании и тем выше вероятность наступления банкротства. Коэффициент ниже 1,5 ставит под вопрос возможность Компании обслуживать свой долг. Критическим считается коэффициент менее 1.</w:t>
      </w:r>
    </w:p>
    <w:bookmarkEnd w:id="216"/>
    <w:bookmarkStart w:name="z280" w:id="217"/>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w:t>
      </w:r>
    </w:p>
    <w:bookmarkEnd w:id="217"/>
    <w:bookmarkStart w:name="z281" w:id="218"/>
    <w:p>
      <w:pPr>
        <w:spacing w:after="0"/>
        <w:ind w:left="0"/>
        <w:jc w:val="both"/>
      </w:pPr>
      <w:r>
        <w:rPr>
          <w:rFonts w:ascii="Times New Roman"/>
          <w:b w:val="false"/>
          <w:i w:val="false"/>
          <w:color w:val="000000"/>
          <w:sz w:val="28"/>
        </w:rPr>
        <w:t>
      Рассчитывается по формуле:</w:t>
      </w:r>
    </w:p>
    <w:bookmarkEnd w:id="218"/>
    <w:bookmarkStart w:name="z282"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20"/>
    <w:p>
      <w:pPr>
        <w:spacing w:after="0"/>
        <w:ind w:left="0"/>
        <w:jc w:val="both"/>
      </w:pPr>
      <w:r>
        <w:rPr>
          <w:rFonts w:ascii="Times New Roman"/>
          <w:b w:val="false"/>
          <w:i w:val="false"/>
          <w:color w:val="000000"/>
          <w:sz w:val="28"/>
        </w:rPr>
        <w:t>
      где: СА – текущие активы; СL – текущие обязательства.</w:t>
      </w:r>
    </w:p>
    <w:bookmarkEnd w:id="220"/>
    <w:bookmarkStart w:name="z284" w:id="221"/>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221"/>
    <w:bookmarkStart w:name="z285" w:id="222"/>
    <w:p>
      <w:pPr>
        <w:spacing w:after="0"/>
        <w:ind w:left="0"/>
        <w:jc w:val="both"/>
      </w:pPr>
      <w:r>
        <w:rPr>
          <w:rFonts w:ascii="Times New Roman"/>
          <w:b w:val="false"/>
          <w:i w:val="false"/>
          <w:color w:val="000000"/>
          <w:sz w:val="28"/>
        </w:rPr>
        <w:t>
      6.3 определение долговой нагрузки Компании и ее дочерних организаций на текущий год (по состоянию на 1 января текущего года):</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857"/>
        <w:gridCol w:w="386"/>
        <w:gridCol w:w="162"/>
        <w:gridCol w:w="162"/>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Показатель</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Определение</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Методика расчета</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Консолидированная</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Компания</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значении, утвержденных для Компании (организации), уполномоченным органом (должностным лицом) Компании (организации)</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223"/>
    <w:p>
      <w:pPr>
        <w:spacing w:after="0"/>
        <w:ind w:left="0"/>
        <w:jc w:val="both"/>
      </w:pPr>
      <w:r>
        <w:rPr>
          <w:rFonts w:ascii="Times New Roman"/>
          <w:b w:val="false"/>
          <w:i w:val="false"/>
          <w:color w:val="000000"/>
          <w:sz w:val="28"/>
        </w:rPr>
        <w:t xml:space="preserve">
      Примечание: </w:t>
      </w:r>
    </w:p>
    <w:bookmarkEnd w:id="223"/>
    <w:bookmarkStart w:name="z288" w:id="224"/>
    <w:p>
      <w:pPr>
        <w:spacing w:after="0"/>
        <w:ind w:left="0"/>
        <w:jc w:val="both"/>
      </w:pPr>
      <w:r>
        <w:rPr>
          <w:rFonts w:ascii="Times New Roman"/>
          <w:b w:val="false"/>
          <w:i w:val="false"/>
          <w:color w:val="000000"/>
          <w:sz w:val="28"/>
        </w:rPr>
        <w:t>
      *объемом финансовых обязательств – объем любых обязательных, являющихся:</w:t>
      </w:r>
    </w:p>
    <w:bookmarkEnd w:id="224"/>
    <w:bookmarkStart w:name="z289" w:id="225"/>
    <w:p>
      <w:pPr>
        <w:spacing w:after="0"/>
        <w:ind w:left="0"/>
        <w:jc w:val="both"/>
      </w:pPr>
      <w:r>
        <w:rPr>
          <w:rFonts w:ascii="Times New Roman"/>
          <w:b w:val="false"/>
          <w:i w:val="false"/>
          <w:color w:val="000000"/>
          <w:sz w:val="28"/>
        </w:rPr>
        <w:t>
       обусловленным договором обязательством:</w:t>
      </w:r>
    </w:p>
    <w:bookmarkEnd w:id="225"/>
    <w:bookmarkStart w:name="z290" w:id="226"/>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226"/>
    <w:bookmarkStart w:name="z291" w:id="227"/>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потенциального невыгодных для субъекта;</w:t>
      </w:r>
    </w:p>
    <w:bookmarkEnd w:id="227"/>
    <w:bookmarkStart w:name="z292" w:id="228"/>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228"/>
    <w:bookmarkStart w:name="z293" w:id="229"/>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229"/>
    <w:bookmarkStart w:name="z294" w:id="230"/>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фиксированный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230"/>
    <w:bookmarkStart w:name="z295" w:id="231"/>
    <w:p>
      <w:pPr>
        <w:spacing w:after="0"/>
        <w:ind w:left="0"/>
        <w:jc w:val="both"/>
      </w:pPr>
      <w:r>
        <w:rPr>
          <w:rFonts w:ascii="Times New Roman"/>
          <w:b w:val="false"/>
          <w:i w:val="false"/>
          <w:color w:val="000000"/>
          <w:sz w:val="28"/>
        </w:rPr>
        <w:t>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231"/>
    <w:bookmarkStart w:name="z296" w:id="232"/>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232"/>
    <w:bookmarkStart w:name="z297" w:id="233"/>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w:t>
      </w:r>
    </w:p>
    <w:bookmarkEnd w:id="233"/>
    <w:bookmarkStart w:name="z298" w:id="234"/>
    <w:p>
      <w:pPr>
        <w:spacing w:after="0"/>
        <w:ind w:left="0"/>
        <w:jc w:val="both"/>
      </w:pPr>
      <w:r>
        <w:rPr>
          <w:rFonts w:ascii="Times New Roman"/>
          <w:b w:val="false"/>
          <w:i w:val="false"/>
          <w:color w:val="000000"/>
          <w:sz w:val="28"/>
        </w:rPr>
        <w:t>
      Наименование Компании (дочерней организации) *</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787"/>
        <w:gridCol w:w="215"/>
        <w:gridCol w:w="409"/>
        <w:gridCol w:w="409"/>
        <w:gridCol w:w="2264"/>
        <w:gridCol w:w="409"/>
        <w:gridCol w:w="597"/>
        <w:gridCol w:w="2264"/>
        <w:gridCol w:w="409"/>
        <w:gridCol w:w="409"/>
        <w:gridCol w:w="2266"/>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финансовых инструментов</w:t>
            </w:r>
          </w:p>
        </w:tc>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размещенные на депозитах в банках второго уровня, в том числе:</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республиканского бюджета, выделенные на пополнение уставного капитала и выполнение государственного задания</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выделенные на пополнение уставного капитала и выполнение государственного задания</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заимствованные средства</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бюджетного кредитования</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 том числе:</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Республики Казахстан</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эмитентов</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обратного РЕПО</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Текущие/корреспондентские счета, в том числе:</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Национальном банк Республики Казахстан</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 в том числе:</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19"/>
        <w:gridCol w:w="3335"/>
        <w:gridCol w:w="719"/>
        <w:gridCol w:w="719"/>
        <w:gridCol w:w="3337"/>
        <w:gridCol w:w="1376"/>
        <w:gridCol w:w="13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235"/>
    <w:p>
      <w:pPr>
        <w:spacing w:after="0"/>
        <w:ind w:left="0"/>
        <w:jc w:val="both"/>
      </w:pPr>
      <w:r>
        <w:rPr>
          <w:rFonts w:ascii="Times New Roman"/>
          <w:b w:val="false"/>
          <w:i w:val="false"/>
          <w:color w:val="000000"/>
          <w:sz w:val="28"/>
        </w:rPr>
        <w:t>
      Примечание:</w:t>
      </w:r>
    </w:p>
    <w:bookmarkEnd w:id="235"/>
    <w:bookmarkStart w:name="z301" w:id="236"/>
    <w:p>
      <w:pPr>
        <w:spacing w:after="0"/>
        <w:ind w:left="0"/>
        <w:jc w:val="both"/>
      </w:pPr>
      <w:r>
        <w:rPr>
          <w:rFonts w:ascii="Times New Roman"/>
          <w:b w:val="false"/>
          <w:i w:val="false"/>
          <w:color w:val="000000"/>
          <w:sz w:val="28"/>
        </w:rPr>
        <w:t>
      информация по объему временно-свободных денежных средств отражаются на конец года (отчетного/планового)</w:t>
      </w:r>
    </w:p>
    <w:bookmarkEnd w:id="236"/>
    <w:bookmarkStart w:name="z302" w:id="237"/>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237"/>
    <w:bookmarkStart w:name="z303" w:id="238"/>
    <w:p>
      <w:pPr>
        <w:spacing w:after="0"/>
        <w:ind w:left="0"/>
        <w:jc w:val="both"/>
      </w:pPr>
      <w:r>
        <w:rPr>
          <w:rFonts w:ascii="Times New Roman"/>
          <w:b w:val="false"/>
          <w:i w:val="false"/>
          <w:color w:val="000000"/>
          <w:sz w:val="28"/>
        </w:rPr>
        <w:t>
      7.2 дивидендной политике и их обоснование:</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911"/>
        <w:gridCol w:w="447"/>
        <w:gridCol w:w="447"/>
        <w:gridCol w:w="2351"/>
        <w:gridCol w:w="447"/>
        <w:gridCol w:w="653"/>
        <w:gridCol w:w="2351"/>
        <w:gridCol w:w="447"/>
        <w:gridCol w:w="447"/>
        <w:gridCol w:w="2352"/>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19"/>
        <w:gridCol w:w="3335"/>
        <w:gridCol w:w="719"/>
        <w:gridCol w:w="719"/>
        <w:gridCol w:w="3337"/>
        <w:gridCol w:w="1376"/>
        <w:gridCol w:w="13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239"/>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657"/>
        <w:gridCol w:w="554"/>
        <w:gridCol w:w="405"/>
        <w:gridCol w:w="405"/>
        <w:gridCol w:w="2130"/>
        <w:gridCol w:w="405"/>
        <w:gridCol w:w="592"/>
        <w:gridCol w:w="2131"/>
        <w:gridCol w:w="405"/>
        <w:gridCol w:w="405"/>
        <w:gridCol w:w="2245"/>
      </w:tblGrid>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 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 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 ния</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3436"/>
        <w:gridCol w:w="771"/>
        <w:gridCol w:w="771"/>
        <w:gridCol w:w="3437"/>
        <w:gridCol w:w="1171"/>
        <w:gridCol w:w="11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 т</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240"/>
    <w:p>
      <w:pPr>
        <w:spacing w:after="0"/>
        <w:ind w:left="0"/>
        <w:jc w:val="both"/>
      </w:pPr>
      <w:r>
        <w:rPr>
          <w:rFonts w:ascii="Times New Roman"/>
          <w:b w:val="false"/>
          <w:i w:val="false"/>
          <w:color w:val="000000"/>
          <w:sz w:val="28"/>
        </w:rPr>
        <w:t>
      7.4 кадровая политика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240"/>
    <w:bookmarkStart w:name="z308" w:id="241"/>
    <w:p>
      <w:pPr>
        <w:spacing w:after="0"/>
        <w:ind w:left="0"/>
        <w:jc w:val="both"/>
      </w:pPr>
      <w:r>
        <w:rPr>
          <w:rFonts w:ascii="Times New Roman"/>
          <w:b w:val="false"/>
          <w:i w:val="false"/>
          <w:color w:val="000000"/>
          <w:sz w:val="28"/>
        </w:rPr>
        <w:t>
      Наименование Компании (дочерней организации) *</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657"/>
        <w:gridCol w:w="554"/>
        <w:gridCol w:w="405"/>
        <w:gridCol w:w="405"/>
        <w:gridCol w:w="2130"/>
        <w:gridCol w:w="405"/>
        <w:gridCol w:w="592"/>
        <w:gridCol w:w="2131"/>
        <w:gridCol w:w="405"/>
        <w:gridCol w:w="405"/>
        <w:gridCol w:w="2245"/>
      </w:tblGrid>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 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3275"/>
        <w:gridCol w:w="735"/>
        <w:gridCol w:w="735"/>
        <w:gridCol w:w="3276"/>
        <w:gridCol w:w="1405"/>
        <w:gridCol w:w="14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20_год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242"/>
    <w:p>
      <w:pPr>
        <w:spacing w:after="0"/>
        <w:ind w:left="0"/>
        <w:jc w:val="both"/>
      </w:pPr>
      <w:r>
        <w:rPr>
          <w:rFonts w:ascii="Times New Roman"/>
          <w:b w:val="false"/>
          <w:i w:val="false"/>
          <w:color w:val="000000"/>
          <w:sz w:val="28"/>
        </w:rPr>
        <w:t xml:space="preserve">
      Примечание: </w:t>
      </w:r>
    </w:p>
    <w:bookmarkEnd w:id="242"/>
    <w:bookmarkStart w:name="z311" w:id="243"/>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243"/>
    <w:bookmarkStart w:name="z312" w:id="244"/>
    <w:p>
      <w:pPr>
        <w:spacing w:after="0"/>
        <w:ind w:left="0"/>
        <w:jc w:val="both"/>
      </w:pPr>
      <w:r>
        <w:rPr>
          <w:rFonts w:ascii="Times New Roman"/>
          <w:b w:val="false"/>
          <w:i w:val="false"/>
          <w:color w:val="000000"/>
          <w:sz w:val="28"/>
        </w:rPr>
        <w:t>
      7.5 консолидированные административные расходы с учетом дочерних организаций, прогноз с обоснованием роста или снижения:</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02"/>
        <w:gridCol w:w="525"/>
        <w:gridCol w:w="525"/>
        <w:gridCol w:w="2083"/>
        <w:gridCol w:w="525"/>
        <w:gridCol w:w="768"/>
        <w:gridCol w:w="2083"/>
        <w:gridCol w:w="525"/>
        <w:gridCol w:w="526"/>
        <w:gridCol w:w="2085"/>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5"/>
          <w:p>
            <w:pPr>
              <w:spacing w:after="20"/>
              <w:ind w:left="20"/>
              <w:jc w:val="both"/>
            </w:pPr>
            <w:r>
              <w:rPr>
                <w:rFonts w:ascii="Times New Roman"/>
                <w:b w:val="false"/>
                <w:i w:val="false"/>
                <w:color w:val="000000"/>
                <w:sz w:val="20"/>
              </w:rPr>
              <w:t>
3=(2/1*</w:t>
            </w:r>
            <w:r>
              <w:br/>
            </w:r>
            <w:r>
              <w:rPr>
                <w:rFonts w:ascii="Times New Roman"/>
                <w:b w:val="false"/>
                <w:i w:val="false"/>
                <w:color w:val="000000"/>
                <w:sz w:val="20"/>
              </w:rPr>
              <w:t>
100)</w:t>
            </w:r>
          </w:p>
          <w:bookmarkEnd w:id="245"/>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6"/>
          <w:p>
            <w:pPr>
              <w:spacing w:after="20"/>
              <w:ind w:left="20"/>
              <w:jc w:val="both"/>
            </w:pPr>
            <w:r>
              <w:rPr>
                <w:rFonts w:ascii="Times New Roman"/>
                <w:b w:val="false"/>
                <w:i w:val="false"/>
                <w:color w:val="000000"/>
                <w:sz w:val="20"/>
              </w:rPr>
              <w:t>
6=(5/4*</w:t>
            </w:r>
            <w:r>
              <w:br/>
            </w:r>
            <w:r>
              <w:rPr>
                <w:rFonts w:ascii="Times New Roman"/>
                <w:b w:val="false"/>
                <w:i w:val="false"/>
                <w:color w:val="000000"/>
                <w:sz w:val="20"/>
              </w:rPr>
              <w:t>
100)</w:t>
            </w:r>
          </w:p>
          <w:bookmarkEnd w:id="246"/>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7"/>
          <w:p>
            <w:pPr>
              <w:spacing w:after="20"/>
              <w:ind w:left="20"/>
              <w:jc w:val="both"/>
            </w:pPr>
            <w:r>
              <w:rPr>
                <w:rFonts w:ascii="Times New Roman"/>
                <w:b w:val="false"/>
                <w:i w:val="false"/>
                <w:color w:val="000000"/>
                <w:sz w:val="20"/>
              </w:rPr>
              <w:t>
9=(8/7*</w:t>
            </w:r>
            <w:r>
              <w:br/>
            </w:r>
            <w:r>
              <w:rPr>
                <w:rFonts w:ascii="Times New Roman"/>
                <w:b w:val="false"/>
                <w:i w:val="false"/>
                <w:color w:val="000000"/>
                <w:sz w:val="20"/>
              </w:rPr>
              <w:t>
100)</w:t>
            </w:r>
          </w:p>
          <w:bookmarkEnd w:id="247"/>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3590"/>
        <w:gridCol w:w="727"/>
        <w:gridCol w:w="727"/>
        <w:gridCol w:w="3590"/>
        <w:gridCol w:w="1106"/>
        <w:gridCol w:w="11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248"/>
    <w:p>
      <w:pPr>
        <w:spacing w:after="0"/>
        <w:ind w:left="0"/>
        <w:jc w:val="both"/>
      </w:pPr>
      <w:r>
        <w:rPr>
          <w:rFonts w:ascii="Times New Roman"/>
          <w:b w:val="false"/>
          <w:i w:val="false"/>
          <w:color w:val="000000"/>
          <w:sz w:val="28"/>
        </w:rPr>
        <w:t>
      7.6 административные расходы, прогноз с обоснованием роста или снижения:</w:t>
      </w:r>
    </w:p>
    <w:bookmarkEnd w:id="248"/>
    <w:bookmarkStart w:name="z318" w:id="249"/>
    <w:p>
      <w:pPr>
        <w:spacing w:after="0"/>
        <w:ind w:left="0"/>
        <w:jc w:val="both"/>
      </w:pPr>
      <w:r>
        <w:rPr>
          <w:rFonts w:ascii="Times New Roman"/>
          <w:b w:val="false"/>
          <w:i w:val="false"/>
          <w:color w:val="000000"/>
          <w:sz w:val="28"/>
        </w:rPr>
        <w:t>
      Наименование Компании (дочерней организации) *</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081"/>
        <w:gridCol w:w="405"/>
        <w:gridCol w:w="405"/>
        <w:gridCol w:w="2544"/>
        <w:gridCol w:w="405"/>
        <w:gridCol w:w="592"/>
        <w:gridCol w:w="2544"/>
        <w:gridCol w:w="405"/>
        <w:gridCol w:w="405"/>
        <w:gridCol w:w="2547"/>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3590"/>
        <w:gridCol w:w="727"/>
        <w:gridCol w:w="727"/>
        <w:gridCol w:w="3590"/>
        <w:gridCol w:w="1106"/>
        <w:gridCol w:w="11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250"/>
    <w:p>
      <w:pPr>
        <w:spacing w:after="0"/>
        <w:ind w:left="0"/>
        <w:jc w:val="both"/>
      </w:pPr>
      <w:r>
        <w:rPr>
          <w:rFonts w:ascii="Times New Roman"/>
          <w:b w:val="false"/>
          <w:i w:val="false"/>
          <w:color w:val="000000"/>
          <w:sz w:val="28"/>
        </w:rPr>
        <w:t xml:space="preserve">
      Примечание: </w:t>
      </w:r>
    </w:p>
    <w:bookmarkEnd w:id="250"/>
    <w:bookmarkStart w:name="z321" w:id="251"/>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251"/>
    <w:bookmarkStart w:name="z322" w:id="252"/>
    <w:p>
      <w:pPr>
        <w:spacing w:after="0"/>
        <w:ind w:left="0"/>
        <w:jc w:val="both"/>
      </w:pPr>
      <w:r>
        <w:rPr>
          <w:rFonts w:ascii="Times New Roman"/>
          <w:b w:val="false"/>
          <w:i w:val="false"/>
          <w:color w:val="000000"/>
          <w:sz w:val="28"/>
        </w:rPr>
        <w:t>
      7.7 расходы по аренде нежилых помещений административно-управленческого персонала:</w:t>
      </w:r>
    </w:p>
    <w:bookmarkEnd w:id="252"/>
    <w:bookmarkStart w:name="z323" w:id="253"/>
    <w:p>
      <w:pPr>
        <w:spacing w:after="0"/>
        <w:ind w:left="0"/>
        <w:jc w:val="both"/>
      </w:pPr>
      <w:r>
        <w:rPr>
          <w:rFonts w:ascii="Times New Roman"/>
          <w:b w:val="false"/>
          <w:i w:val="false"/>
          <w:color w:val="000000"/>
          <w:sz w:val="28"/>
        </w:rPr>
        <w:t>
      Наименование Компании (дочерней организации) *</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486"/>
        <w:gridCol w:w="484"/>
        <w:gridCol w:w="311"/>
        <w:gridCol w:w="311"/>
        <w:gridCol w:w="311"/>
        <w:gridCol w:w="1726"/>
        <w:gridCol w:w="311"/>
        <w:gridCol w:w="455"/>
        <w:gridCol w:w="1726"/>
        <w:gridCol w:w="311"/>
        <w:gridCol w:w="312"/>
        <w:gridCol w:w="1728"/>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помещений в соответствии с утвержденными нормативами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занимаемая площадь помещений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Кабинета председателя правления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нормативами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председателя правления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нормативами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Приемной председателя правления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нормативами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нормативами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нормативами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 ментов, технических средств, инвентаря и канцелярских принадлежностей и другие)</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 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1"/>
        <w:gridCol w:w="3342"/>
        <w:gridCol w:w="721"/>
        <w:gridCol w:w="721"/>
        <w:gridCol w:w="3343"/>
        <w:gridCol w:w="1365"/>
        <w:gridCol w:w="1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254"/>
    <w:p>
      <w:pPr>
        <w:spacing w:after="0"/>
        <w:ind w:left="0"/>
        <w:jc w:val="both"/>
      </w:pPr>
      <w:r>
        <w:rPr>
          <w:rFonts w:ascii="Times New Roman"/>
          <w:b w:val="false"/>
          <w:i w:val="false"/>
          <w:color w:val="000000"/>
          <w:sz w:val="28"/>
        </w:rPr>
        <w:t xml:space="preserve">
      Примечание: </w:t>
      </w:r>
    </w:p>
    <w:bookmarkEnd w:id="254"/>
    <w:bookmarkStart w:name="z326" w:id="255"/>
    <w:p>
      <w:pPr>
        <w:spacing w:after="0"/>
        <w:ind w:left="0"/>
        <w:jc w:val="both"/>
      </w:pPr>
      <w:r>
        <w:rPr>
          <w:rFonts w:ascii="Times New Roman"/>
          <w:b w:val="false"/>
          <w:i w:val="false"/>
          <w:color w:val="000000"/>
          <w:sz w:val="28"/>
        </w:rPr>
        <w:t>
      в случае превышения установленных лимитов на занимаемые площади, требуется пояснение</w:t>
      </w:r>
    </w:p>
    <w:bookmarkEnd w:id="255"/>
    <w:bookmarkStart w:name="z327" w:id="256"/>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256"/>
    <w:bookmarkStart w:name="z328" w:id="257"/>
    <w:p>
      <w:pPr>
        <w:spacing w:after="0"/>
        <w:ind w:left="0"/>
        <w:jc w:val="both"/>
      </w:pPr>
      <w:r>
        <w:rPr>
          <w:rFonts w:ascii="Times New Roman"/>
          <w:b w:val="false"/>
          <w:i w:val="false"/>
          <w:color w:val="000000"/>
          <w:sz w:val="28"/>
        </w:rPr>
        <w:t>
      7.8 прогноз основных консолидированных показателей Компании и юридических лиц, акции (доли участия) которых представляют право Компании прямо определять решения, принимаемые данными юридическими лицами:</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20</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969"/>
        <w:gridCol w:w="374"/>
        <w:gridCol w:w="374"/>
        <w:gridCol w:w="1971"/>
        <w:gridCol w:w="374"/>
        <w:gridCol w:w="547"/>
        <w:gridCol w:w="1971"/>
        <w:gridCol w:w="375"/>
        <w:gridCol w:w="375"/>
        <w:gridCol w:w="1973"/>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и так далее)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и так далее)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1"/>
        <w:gridCol w:w="3342"/>
        <w:gridCol w:w="721"/>
        <w:gridCol w:w="721"/>
        <w:gridCol w:w="3343"/>
        <w:gridCol w:w="1365"/>
        <w:gridCol w:w="1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258"/>
    <w:p>
      <w:pPr>
        <w:spacing w:after="0"/>
        <w:ind w:left="0"/>
        <w:jc w:val="both"/>
      </w:pPr>
      <w:r>
        <w:rPr>
          <w:rFonts w:ascii="Times New Roman"/>
          <w:b w:val="false"/>
          <w:i w:val="false"/>
          <w:color w:val="000000"/>
          <w:sz w:val="28"/>
        </w:rPr>
        <w:t xml:space="preserve">
      Примечание: </w:t>
      </w:r>
    </w:p>
    <w:bookmarkEnd w:id="258"/>
    <w:bookmarkStart w:name="z331" w:id="259"/>
    <w:p>
      <w:pPr>
        <w:spacing w:after="0"/>
        <w:ind w:left="0"/>
        <w:jc w:val="both"/>
      </w:pPr>
      <w:r>
        <w:rPr>
          <w:rFonts w:ascii="Times New Roman"/>
          <w:b w:val="false"/>
          <w:i w:val="false"/>
          <w:color w:val="000000"/>
          <w:sz w:val="28"/>
        </w:rPr>
        <w:t>
      *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259"/>
    <w:bookmarkStart w:name="z332" w:id="260"/>
    <w:p>
      <w:pPr>
        <w:spacing w:after="0"/>
        <w:ind w:left="0"/>
        <w:jc w:val="both"/>
      </w:pPr>
      <w:r>
        <w:rPr>
          <w:rFonts w:ascii="Times New Roman"/>
          <w:b w:val="false"/>
          <w:i w:val="false"/>
          <w:color w:val="000000"/>
          <w:sz w:val="28"/>
        </w:rPr>
        <w:t>
      7.9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260"/>
    <w:bookmarkStart w:name="z333" w:id="261"/>
    <w:p>
      <w:pPr>
        <w:spacing w:after="0"/>
        <w:ind w:left="0"/>
        <w:jc w:val="both"/>
      </w:pPr>
      <w:r>
        <w:rPr>
          <w:rFonts w:ascii="Times New Roman"/>
          <w:b w:val="false"/>
          <w:i w:val="false"/>
          <w:color w:val="000000"/>
          <w:sz w:val="28"/>
        </w:rPr>
        <w:t>
      Наименование Компании (дочерней организации) *</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969"/>
        <w:gridCol w:w="374"/>
        <w:gridCol w:w="374"/>
        <w:gridCol w:w="1971"/>
        <w:gridCol w:w="374"/>
        <w:gridCol w:w="547"/>
        <w:gridCol w:w="1971"/>
        <w:gridCol w:w="375"/>
        <w:gridCol w:w="375"/>
        <w:gridCol w:w="1973"/>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и так далее)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и так далее)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3414"/>
        <w:gridCol w:w="736"/>
        <w:gridCol w:w="736"/>
        <w:gridCol w:w="3415"/>
        <w:gridCol w:w="1132"/>
        <w:gridCol w:w="13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262"/>
    <w:p>
      <w:pPr>
        <w:spacing w:after="0"/>
        <w:ind w:left="0"/>
        <w:jc w:val="both"/>
      </w:pPr>
      <w:r>
        <w:rPr>
          <w:rFonts w:ascii="Times New Roman"/>
          <w:b w:val="false"/>
          <w:i w:val="false"/>
          <w:color w:val="000000"/>
          <w:sz w:val="28"/>
        </w:rPr>
        <w:t xml:space="preserve">
      Примечание: </w:t>
      </w:r>
    </w:p>
    <w:bookmarkEnd w:id="262"/>
    <w:bookmarkStart w:name="z336" w:id="263"/>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263"/>
    <w:bookmarkStart w:name="z337" w:id="264"/>
    <w:p>
      <w:pPr>
        <w:spacing w:after="0"/>
        <w:ind w:left="0"/>
        <w:jc w:val="both"/>
      </w:pPr>
      <w:r>
        <w:rPr>
          <w:rFonts w:ascii="Times New Roman"/>
          <w:b w:val="false"/>
          <w:i w:val="false"/>
          <w:color w:val="000000"/>
          <w:sz w:val="28"/>
        </w:rPr>
        <w:t>
      8.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955"/>
        <w:gridCol w:w="2146"/>
        <w:gridCol w:w="2146"/>
        <w:gridCol w:w="2146"/>
        <w:gridCol w:w="2146"/>
        <w:gridCol w:w="2147"/>
      </w:tblGrid>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Рейтинг корпоративного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r>
              <w:br/>
            </w:r>
            <w:r>
              <w:rPr>
                <w:rFonts w:ascii="Times New Roman"/>
                <w:b w:val="false"/>
                <w:i w:val="false"/>
                <w:color w:val="000000"/>
                <w:sz w:val="20"/>
              </w:rPr>
              <w:t>а также мониторинга и</w:t>
            </w:r>
            <w:r>
              <w:br/>
            </w:r>
            <w:r>
              <w:rPr>
                <w:rFonts w:ascii="Times New Roman"/>
                <w:b w:val="false"/>
                <w:i w:val="false"/>
                <w:color w:val="000000"/>
                <w:sz w:val="20"/>
              </w:rPr>
              <w:t>оценки их реализации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265"/>
    <w:p>
      <w:pPr>
        <w:spacing w:after="0"/>
        <w:ind w:left="0"/>
        <w:jc w:val="left"/>
      </w:pPr>
      <w:r>
        <w:rPr>
          <w:rFonts w:ascii="Times New Roman"/>
          <w:b/>
          <w:i w:val="false"/>
          <w:color w:val="000000"/>
        </w:rPr>
        <w:t xml:space="preserve"> Отчет по мониторингу реализации плана развития по стратегическим направлениям деятельности Компании</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371"/>
        <w:gridCol w:w="371"/>
        <w:gridCol w:w="863"/>
        <w:gridCol w:w="603"/>
        <w:gridCol w:w="371"/>
        <w:gridCol w:w="371"/>
        <w:gridCol w:w="603"/>
        <w:gridCol w:w="1529"/>
        <w:gridCol w:w="1068"/>
        <w:gridCol w:w="1068"/>
        <w:gridCol w:w="3597"/>
        <w:gridCol w:w="441"/>
        <w:gridCol w:w="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первого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второго уровня Системы государственного планирования</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Цели Стратегии развития Компании</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Задачи Стратегии развития Компании</w:t>
            </w:r>
          </w:p>
        </w:tc>
        <w:tc>
          <w:tcPr>
            <w:tcW w:w="3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Ключевые показатели (КП) Стратегии развития Компании (количественные или качественные)</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Методика расчета</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2149"/>
        <w:gridCol w:w="3234"/>
        <w:gridCol w:w="3016"/>
        <w:gridCol w:w="27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ключевых показателей*</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266"/>
    <w:p>
      <w:pPr>
        <w:spacing w:after="0"/>
        <w:ind w:left="0"/>
        <w:jc w:val="left"/>
      </w:pPr>
      <w:r>
        <w:rPr>
          <w:rFonts w:ascii="Times New Roman"/>
          <w:b/>
          <w:i w:val="false"/>
          <w:color w:val="000000"/>
        </w:rPr>
        <w:t xml:space="preserve"> Отчет по мониторингу реализации плана развития по финансово-хозяйственной деятельности Компании</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515"/>
        <w:gridCol w:w="2056"/>
        <w:gridCol w:w="977"/>
        <w:gridCol w:w="595"/>
        <w:gridCol w:w="1253"/>
        <w:gridCol w:w="2124"/>
        <w:gridCol w:w="1834"/>
        <w:gridCol w:w="1640"/>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 отчетного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 предыдущего года перед отчетным годом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отчетного года к предыдущему году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отклонения (выполнения в неполном объеме)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Корректирующие меры (предпринятые/ планируемые)</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