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a13d" w14:textId="0f3a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марта 2019 года № 185. Зарегистрирован в Министерстве юстиции Республики Казахстан 12 марта 2019 года № 18386.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11143, опубликован 9 сентября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охранной деятельностью",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 заполненной формой сведений;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сбора, за исключением оплаты через ПШЭП;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лицензии, в рамках вида деятельности, на который имеется лицензия: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сбора, за исключением оплаты через ПШЭП;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сбора, за исключением оплаты через ПШЭП.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из устава юридического лица, о лицензии, об отсутствии судимости, о не привлечении к уголовной и административной ответственности, подтверждающие трудовую деятельность руководителя услугополучателя (при отсутствии возможности получения сведений из соответствующих информационных систем на портале, у услугополучателя истребуется электронная копия документа, подтверждающего трудовую деятельность), из психоневрологической и наркологической организаций (медицинские справки), являющиеся государственными информационными ресурсами, сотрудник услугодателя получает из соответствующих государственных информационных систем через шлюз "электронного правительства", об уплате лицензионного сбора в том числе за переоформление лицензии через ПШЭП.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подачи документов на портал в "личном кабинете" услугополучателя появляется отметка о принятии заявления для предоставления государственной услуги с указанием даты и времени получения результата государственной услуги.".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