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612b" w14:textId="8c86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регулируемых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26 марта 2019 года № 151. Зарегистрирован в Министерстве юстиции Республики Казахстан 27 марта 2019 года № 18428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декабря 2018 года "О естественных монополиях",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регулируемых услуг.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 2019 год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2019 года № 151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регулируемых услуг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сфере аэронавигации, за исключением аэронавигационного обслуживания международных и транзитных полетов: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аэронавигационное обслуживание воздушных судов в воздушном пространстве Республики Казахстан, за исключением аэронавигационного обслуживания воздушных судов, осуществляющих международные полеты;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аэронавигационное обслуживание воздушных судов в районе аэродрома, за исключением аэронавигационного обслуживания воздушных судов, осуществляющих международные полеты.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сфере аэропортов, за исключением обслуживания авиаперевозок,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взлета и посадки воздушного судна, за исключением обслуживания авиаперевозок,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авиационной безопасности, за исключением обслуживания авиаперевозок,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места стоянки воздушному судну сверх трех часов после посадки для пассажирских и шести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посадки, за исключением обслуживания авиаперевозок,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места стоянки воздушному судну на базовом аэродроме, за исключением международных направлений.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