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bdea4" w14:textId="d5bde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мониторинга средств массовой информации, распространяемых на территории Республики Казахстан, и методики его расчета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Пприказ Министра информации и общественного развития Республики Казахстан от 29 апреля 2019 года № 84. Зарегистрирован в Министерстве юстиции Республики Казахстан 2 мая 2019 года № 18617. Утратил силу приказом Министра культуры и информации РК от 10.09.2024 № 416-НҚ.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культуры и информации РК от 10.09.2024 </w:t>
      </w:r>
      <w:r>
        <w:rPr>
          <w:rFonts w:ascii="Times New Roman"/>
          <w:b w:val="false"/>
          <w:i w:val="false"/>
          <w:color w:val="000000"/>
          <w:sz w:val="28"/>
        </w:rPr>
        <w:t>№ 416-НҚ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подлежит официальному опубликованию и вводится в действие с 11 апреля 2019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13-2) </w:t>
      </w:r>
      <w:r>
        <w:rPr>
          <w:rFonts w:ascii="Times New Roman"/>
          <w:b w:val="false"/>
          <w:i w:val="false"/>
          <w:color w:val="000000"/>
          <w:sz w:val="28"/>
        </w:rPr>
        <w:t>статьи 4-3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средствах массовой информации",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информации и общественного развития РК от 05.10.2022 </w:t>
      </w:r>
      <w:r>
        <w:rPr>
          <w:rFonts w:ascii="Times New Roman"/>
          <w:b w:val="false"/>
          <w:i w:val="false"/>
          <w:color w:val="000000"/>
          <w:sz w:val="28"/>
        </w:rPr>
        <w:t>№ 419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проведения мониторинга средств массовой информации, распространяемых на территории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Методику расчета мониторинга средств массовой информации, распространяемых на территории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января 2016 года № 73 "Об утверждении Правил проведения мониторинга средств массовой информации" (зарегистрирован в Реестре государственной регистрации нормативных правовых актов под № 13132, опубликован 24 февраля 2016 года в информационно-правовой системе "Әділет");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27 июня 2016 года № 13 "О внесении изменений в приказ исполняющего обязанности Министра по инвестициям и развитию Республики Казахстан от 26 января 2016 года № 73 "Об утверждении Правил проведения мониторинга средств массовой информации" (зарегистрирован в Реестре государственной регистрации нормативных правовых актов под № 13989, опубликован 26 июля 2016 года в информационно-правовой системе "Әділет").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государственной политики в области средств массовой информации Министерства информации и общественного развития Республики Казахстан в установленном законодательством порядке обеспечить: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информации и общественного развития Республики Казахстан после его опубликования;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Юридический департамент Министерства информации и общественного развития Республики Казахстан сведений об исполнении мероприятий, предусмотренных подпунктами 1), 2) и 3) настоящего пункта.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информации и общественного развития Республики Казахстан.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подлежит официальному опубликованию и вводится в действие с 11 апреля 2019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информации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0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мониторинга средств массовой информации, распространяемых на территории Республики Казахстан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подпунктом 13-2) </w:t>
      </w:r>
      <w:r>
        <w:rPr>
          <w:rFonts w:ascii="Times New Roman"/>
          <w:b w:val="false"/>
          <w:i w:val="false"/>
          <w:color w:val="000000"/>
          <w:sz w:val="28"/>
        </w:rPr>
        <w:t>статьи 4-3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средствах массовой информации" (далее – Закон) и определяют порядок проведения мониторинга средств массовой информации, распространяемых на территории Республики Казахстан.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информации и общественного развития РК от 05.10.2022 </w:t>
      </w:r>
      <w:r>
        <w:rPr>
          <w:rFonts w:ascii="Times New Roman"/>
          <w:b w:val="false"/>
          <w:i w:val="false"/>
          <w:color w:val="000000"/>
          <w:sz w:val="28"/>
        </w:rPr>
        <w:t>№ 419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средство массовой информации – периодическое печатное издание, теле-, радиоканал, кинодокументалистика, аудиовизуальная запись и иная форма периодического или непрерывного публичного распространения массовой информации, включая интернет-ресурсы;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мониторинг средств массовой информации – процесс сбора и анализа продукции средств массовой информации на предмет соблюдения законодательства Республики Казахстан;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продукция средства массовой информации – тираж или часть тиража отдельного номера периодического печатного издания или аудиовизуальной программы, отдельный выпуск радио-, теле-, кинохроникальной программы, информация, размещенная на интернет-ресурсе;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сетевое издание – интернет-ресурс, прошедший процедуру постановки на учет в уполномоченном органе, информационно-коммуникационная инфраструктура которого размещена на территории Республики Казахстан;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интернет-ресурс – электронный информационный ресурс, отображаемый в текстовом, графическом, аудиовизуальном или ином виде, размещаемый на аппаратно-программном комплексе, имеющий уникальный сетевой адрес и (или) доменное имя и функционирующий в Интернете;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периодическое печатное издание – газета, журнал, альманах, бюллетень, приложения к ним, имеющие постоянное название, текущий номер и выпускаемые не реже одного раза в три месяца;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теле-, радиоканал – средство массовой информации, представляющее собой совокупность теле-, радиопрограмм и аудиовизуальных произведений, сюжетов и материалов, сформированных в соответствии с сеткой вещания для последующей трансляции и/или ретрансляции.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Мониторинг средств массовой информации осуществляется с использованием информационной системы "Автоматизированный мониторинг национального информационного пространства".</w:t>
      </w:r>
    </w:p>
    <w:bookmarkEnd w:id="26"/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мониторинга средств массовой информации, распространяемых на территории Республики Казахстан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Мониторинг средств массовой информации, распространяемых на территории Республики Казахстан, проводится уполномоченным органом в области средств массовой информации и телерадиовещания (далее – уполномоченный орган) с целью выявления и фиксирования нарушений норм законодательства Республики Казахстан.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Объектом мониторинга выступают: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теле-, радиоканалы;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периодические печатные издания;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интернет-ресурсы и сетевые издания;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кинодокументалистика;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аудиовизуальная запись.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Проведение мониторинга средств массовой информации включает в себя следующие этапы: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просмотр (прослушивание) продукции средства массовой информации, выявление, фиксация и сбор нарушений;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правовой анализ и обобщение информации о нарушениях в средствах массовой информации;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дополнительный анализ выявленных фактов нарушений законодательства, проводимый уполномоченным органом.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результатам мониторинга указываются следующие сведения: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основные данные об адресате: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периодических печатных изданий – наименование собственника средства массовой информации, юридический адрес, официальный адрес электронной почты;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теле-, радиоканалов – наименование собственника средства массовой информации, юридический адрес, официальный адрес электронной почты;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сетевых изданий, информационных агентств и интернет-ресурсов – наименование собственника сетевого издания, информационного агентства, интернет-ресурса, юридический адрес, IP-адрес интернет-ресурса, при наличии – официальный адрес электронной почты. В случае невозможности установления сведений о собственнике интернет-ресурса уполномоченным органом направляется уведомление в адрес хостинг-провайдера, на сервере которого он размещен.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описательно-мотивировочная часть: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анализа и сбора информации.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приложение (доказательные материалы):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периодических печатных изданий – сканированная копия фрагмента издания из результатов анализа;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теле-, радиоканалов – запись на электронном носителе, экранные снимки материала из результатов анализа;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сетевых изданий, информационных агентств и интернет-ресурсов – экранные снимки, запись на электронном носителе в зависимости от способа распространения информации.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проведения мониторинга по техническому и методическому обеспечению мониторинга средств массовой информации уполномоченный орган в соответствии с бюджетным законодательством, на основании договора привлекает организацию, выполняющую работы по техническому и методическому обеспечению мониторинга (далее – организация).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с помощью методической и технической поддержки, в том числе получением сведений от организации, производит фиксацию и сбор нарушений законодательства Республики Казахстан, выявленных в процессе мониторинга продукции средств массовой информации, а также по уведомлениям государственных органов, по обращениям физических и юридических лиц, запросам должностных лиц, направленных в уполномоченный орган.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 результатам проведенного мониторинга средств массовой информации путем просмотра (прослушивание), фиксации и сбора нарушений средств массовой информации уполномоченный орган принимает меры в рамках проведения профилактического контроля без посещения субъекта (объекта) контроля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4-5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квалификации нарушения законодательства Республики Казахстан, влекущего уголовную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ответственность</w:t>
      </w:r>
      <w:r>
        <w:rPr>
          <w:rFonts w:ascii="Times New Roman"/>
          <w:b w:val="false"/>
          <w:i w:val="false"/>
          <w:color w:val="000000"/>
          <w:sz w:val="28"/>
        </w:rPr>
        <w:t>, уполномоченный орган направляет в государственный орган, к компетенции которого относится рассмотрение дел по данному виду нарушения, материалы с выявленным нарушением.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Уполномоченный орган по итогам года не позднее 30 числа первого месяца следующего года размещает на своем интернет-ресурсе итоговую информацию о проведенном мониторинге средств массовой информации.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2019 года № 84</w:t>
            </w:r>
          </w:p>
        </w:tc>
      </w:tr>
    </w:tbl>
    <w:bookmarkStart w:name="z6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расчета мониторинга средств массовой информации, распространяемых на территории Республики Казахстан</w:t>
      </w:r>
    </w:p>
    <w:bookmarkEnd w:id="55"/>
    <w:bookmarkStart w:name="z6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расчета мониторинга средств массовой информации, распространяемых на территории Республики Казахстан (далее – Методика) разработана в соответствии с подпунктом 13-2) </w:t>
      </w:r>
      <w:r>
        <w:rPr>
          <w:rFonts w:ascii="Times New Roman"/>
          <w:b w:val="false"/>
          <w:i w:val="false"/>
          <w:color w:val="000000"/>
          <w:sz w:val="28"/>
        </w:rPr>
        <w:t>статьи 4-3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средствах массовой информации" (далее – Закон) и определяет подходы расчета мониторинга средств массовой информации, распространяемых на территории Республики Казахстан, а также расчеты объемов вещания теле-, радиопрограмм на казахском языке, равномерного распределения рекламы на казахском языке на теле-, радиоканалах, объемов теле-, радиопрограмм и музыкальных произведений отечественного производства, объемов ретрансляции теле-, радиопрограмм иностранных теле-, радиоканалов, объемов реклам на теле-, радиоканалах в сутках, общего объема продолжительности рекламы в период времени с восемнадцати до двадцати трех часов местного времени в течение часа времени вещания на теле-, радиоканалах, объемов телеторговли на телеканалах, не специализирующихся на сообщениях и материалах рекламного характера.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информации и общественного развития РК от 05.10.2022 </w:t>
      </w:r>
      <w:r>
        <w:rPr>
          <w:rFonts w:ascii="Times New Roman"/>
          <w:b w:val="false"/>
          <w:i w:val="false"/>
          <w:color w:val="000000"/>
          <w:sz w:val="28"/>
        </w:rPr>
        <w:t>№ 419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Методике используются следующие понятия: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информационно-аналитическая телепрограмма – телепрограмма, содержащая систематизированную информацию и анализ, произошедших событий за определенный промежуток времени, представляющих общественно значимый интерес для зрительских аудитории;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реклама – информация, адресованная неопределенному кругу лиц и направленная на достижение благотворительных и иных общественно полезных целей некоммерческого характера, а также обеспечение интересов государства;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средство массовой информации – периодическое печатное издание, теле-, радиоканал, кинодокументалистика, аудиовизуальная запись и иная форма периодического или непрерывного публичного распространения массовой информации, включая интернет-ресурсы;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мониторинг средств массовой информации – процесс сбора и анализа продукции средств массовой информации на предмет соблюдения законодательства Республики Казахстан;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продукция средства массовой информации – тираж или часть тиража отдельного номера периодического печатного издания или аудиовизуальной программы, отдельный выпуск радио-, теле-, кинохроникальной программы, информация, размещенная на интернет-ресурсе;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новостная телепрограмма – телепрограмма, содержащая новости об общественно-значимых событиях;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реклама – информация, распространяемая и размещаемая в любой форме с помощью любых средств, предназначенная для неопределенного круга лиц и призванная формировать или поддерживать интерес к физическому или юридическому лицу, товарам, товарным знакам, работам, услугам и способствовать их реализации;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знак возрастной категории – графическое и (или) текстовое обозначение возрастной категории;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бегущая строка – способ распространения рекламы, размещаемой на объектах наружной (визуальной) рекламы или передающейся по телеканалам, в кино- и видеообслуживании, который характеризуется последовательным чередованием (передвижением) сочетаний букв, цифр, знаков, составляющих в совокупности определенную информацию;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дополнительная информация – буквенная, цифровая, графическая информация, транслируемая одновременно с основной телепрограммой с использованием одной частоты и (или) эфирного времени, содержание которой не связано с содержанием основной телепрограммы, передаваемой в составе телерадиовещательного сигнала;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отечественные теле-, радиопрограммы – теле-, радиопрограммы, созданные теле-, радиокомпаниями или физическими и юридическими лицами, зарегистрированными на территории Республики Казахстан и осуществляющими свою деятельность на территории Республики Казахстан и за ее пределами;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ретрансляция – прием и одновременное либо в записи, распространение теле-, радиопрограмм, теле-, радиоканалов с использованием технических средств телекоммуникаций и в сетях телекоммуникаций;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телеторговля – публичное предложение на телеканале с целью реализации товаров или оказания услуг;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трансляция – первичное распространение сигнала теле-, радиоканалов с использованием технических средств телекоммуникаций и в сетях телекоммуникаций;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теле-, радиопрограмма – содержательно завершенная часть теле-, радиоканала, которая имеет соответствующее наименование, объем вещания и может быть использована независимо от других частей теле-, радиоканала;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теле-, радиоканал – средство массовой информации, представляющее собой совокупность теле-, радиопрограмм и аудиовизуальных произведений, сюжетов и материалов, сформированных в соответствии с сеткой вещания для последующей трансляции и/или ретрансляции;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собственная информация теле-, радиоканала (анонс) – информация о собственной продукции теле-, радиоканала (анонс), не содержащая рекламы третьих лиц;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сетка вещания – перечень, последовательность, наименование, время выхода в эфир теле-, радиопрограмм, отображающие основные направления программной концепции вещания на конкретный период;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выход в эфир – трансляция теле-, радиопрограмм, аудиовизуальной записи с использованием аналоговых и цифровых электромагнитных систем.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и.о. Министра информации и общественного развития РК от 05.08.2019 </w:t>
      </w:r>
      <w:r>
        <w:rPr>
          <w:rFonts w:ascii="Times New Roman"/>
          <w:b w:val="false"/>
          <w:i w:val="false"/>
          <w:color w:val="00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Подходы расчета мониторинга средств массовой информации, распространяемых на территории Республики Казахстан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настоящей Методике предусмотрены следующие виды расчета: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объема вещания теле-, радиопрограмм на казахском языке;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равномерного распределения рекламы на казахском языке на теле-, радиоканалах;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объема теле-, радиопрограмм и музыкальных произведений отечественного производства;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объема ретрансляции теле-, радиопрограмм иностранных теле-, радиоканалов;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объема рекламы на теле-, радиоканалах в сутках;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объема общей продолжительности рекламы в период с восемнадцати до двадцати трех часов местного времени в течение часа времени вещания на теле-, радиоканалах;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объема телеторговли на телеканалах, не специализирующихся на сообщениях и материалах рекламного характера;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площади дополнительной информации, носящей характер коммерческой рекламы, рекламы в виде наложения и бегущей строки от площади экрана на телеканалах.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Просмотр (прослушивание) записей теле-, радиоканалов производится специалистами на персональных аппаратно-программных комплексах с возможностью воспроизведения видео и звука с использованием информационной системы "Автоматизированный мониторинг национального информационного пространства".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эфира теле-, радиоканалов осуществляется в формате, передаваемом операторами телерадиовещания.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проведении мониторинга продукции теле-, радиоканалов фиксируются следующие элементы: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теле-, радиопрограмма;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реклама;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эфирные вставки (исполнение Государственного Гимна, объявление теле-, радиоканалом своего наименования, собственная информация теле-, радиоканала (анонс);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реклама;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технические перерывы;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дополнительная информация;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музыкальные произведения;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телеторговля.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обеспечения полноты проведения мониторинга теле-, радиоканалов фиксируются следующие параметры: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отношении теле – радиопрограмм - продолжительность, количество, язык, страна-производитель, наличие знака возрастной категории, ретрансляции;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отношении рекламы – продолжительность, язык, наличие нарушений Закона и Закона "О рекламе";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социальной рекламы – язык, количество выходов;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дополнительной информации – площадь наложения;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отношении музыкальных произведений – количество, страна-производитель;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отношении телеторговли – продолжительность, язык.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перерывы не учитываются в общем объеме суточного эфира теле-, радиоканалов.</w:t>
      </w:r>
    </w:p>
    <w:bookmarkEnd w:id="106"/>
    <w:bookmarkStart w:name="z115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Методика расчета объема вещания теле-, радиопрограмм на казахском языке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Расчет объема вещания теле-, радиопрограмм на казахском языке включает два направления: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еженедельный объем вещания теле-, радиопрограмм на казахском языке;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теле-, радиопрограмм на казахском языке в интервалах времени продолжительностью шесть часов каждый, исчисляемый с ноля часов местного времени.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мониторинге теле-, радиоканалов на предмет соблюдения требований к языковому балансу учитываются следующие критерии:</w:t>
      </w:r>
    </w:p>
    <w:bookmarkEnd w:id="111"/>
    <w:bookmarkStart w:name="z24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объем теле-, радиопрограмм на казахском языке включает теле-, радиопрограммы, во время трансляции (ретрансляции) которых звучит казахский язык. Объем теле-, радиопрограмм на другом языке (русский, английский и другие) составляют теле-, радиопрограммы со звуковым сопровождением на языках, отличных от казахского;</w:t>
      </w:r>
    </w:p>
    <w:bookmarkEnd w:id="112"/>
    <w:bookmarkStart w:name="z24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многоязычные теле-, радиопрограммы – если во время трансляции теле-, радиопрограммы звучит речь на двух и более языках, время вещания теле-, радиопрограммы на казахском и других языках фиксируется раздельно;</w:t>
      </w:r>
    </w:p>
    <w:bookmarkEnd w:id="113"/>
    <w:bookmarkStart w:name="z24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теле-, радиопрограммы без речевого сопровождения – объем теле-, радиопрограмм, сопровождение которых не содержит речь на каком-либо языке, и информации, связанной с его основным содержанием, не учитывается в мониторинге на предмет соблюдения требований законодательства,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телерадиовещании" (далее – Закон "О телерадиовещании");</w:t>
      </w:r>
    </w:p>
    <w:bookmarkEnd w:id="114"/>
    <w:bookmarkStart w:name="z24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фиксируется продолжительность ретранслируемых отечественным теле-, радиоканалом иностранных теле-, радиопрограмм без учета рекламного времени, технического перерыва и эфирных вставок;</w:t>
      </w:r>
    </w:p>
    <w:bookmarkEnd w:id="115"/>
    <w:bookmarkStart w:name="z24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перевод телепрограмм в виде субтитров при распространении на телеканалах не учитывается в общем объеме телепрограмм на казахском языке;</w:t>
      </w:r>
    </w:p>
    <w:bookmarkEnd w:id="116"/>
    <w:bookmarkStart w:name="z24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реклама, эфирные вставки (исполнение Государственного Гимна, объявление теле-, радиоканалом своего наименования, собственная информация теле-, радиоканала (анонс), социальная реклама, дополнительная информация не включаются в общий объем теле-, радиопрограмм на казахском языке;</w:t>
      </w:r>
    </w:p>
    <w:bookmarkEnd w:id="117"/>
    <w:bookmarkStart w:name="z24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переходе от одной теле-, радиопрограммы к другой фиксируется язык теле-, радиопрограммы, на которую осуществляется переход.</w:t>
      </w:r>
    </w:p>
    <w:bookmarkEnd w:id="118"/>
    <w:bookmarkStart w:name="z25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в перерыве между речью относится ко времени языка, звучавшего последним.</w:t>
      </w:r>
    </w:p>
    <w:bookmarkEnd w:id="119"/>
    <w:bookmarkStart w:name="z25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Музыкальные произведения, распространяемые в качестве самостоятельного эфирного события и распространяемые в радиопрограммах на радиоканалах или телепрограммах на телеканалах, специализирующихся на сообщениях и материалах музыкального характера, не учитываются в мониторинге на предмет соблюдения требований законодательства,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"О телерадиовещании".</w:t>
      </w:r>
    </w:p>
    <w:bookmarkEnd w:id="120"/>
    <w:bookmarkStart w:name="z25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использования телеканалом многоканальной передачи с основным звуковым сопровождением на казахском языке, мониторинг данного телеканала со звуковыми дорожками на других языках на предмет соблюдения требований законодательства, установленных пунктом 2 статьи 10 Закона "О телерадиовещании" не осуществляется.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информации и общественного развития РК от 10.11.2020 </w:t>
      </w:r>
      <w:r>
        <w:rPr>
          <w:rFonts w:ascii="Times New Roman"/>
          <w:b w:val="false"/>
          <w:i w:val="false"/>
          <w:color w:val="00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опубликования); с изменением, внесенным приказом Министра информации и общественного развития РК от 05.10.2022 </w:t>
      </w:r>
      <w:r>
        <w:rPr>
          <w:rFonts w:ascii="Times New Roman"/>
          <w:b w:val="false"/>
          <w:i w:val="false"/>
          <w:color w:val="000000"/>
          <w:sz w:val="28"/>
        </w:rPr>
        <w:t>№ 419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Размер допустимой погрешности составляет ≤1,38% от 360 минут эфира. С учетом данной погрешности фиксация нарушения производится в случаях, когда объем теле-, радиопрограмм на казахском языке составляет ≤48,6%. Этот же подход применяется при расчетах языкового баланса в недельном объеме.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случае, если эфир не занимает целые шесть часов, то требования к языковому балансу распространяются на время вещания.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когда в интервале времени выявлены технические сбои, подсчет объема теле-, радиопрограмм на казахском языке в данном интервале не осуществляется.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теле-, радиопрограмм на казахском языке рассчитывается по следующей формуле: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6"/>
    <w:p>
      <w:pPr>
        <w:spacing w:after="0"/>
        <w:ind w:left="0"/>
        <w:jc w:val="both"/>
      </w:pPr>
      <w:r>
        <w:drawing>
          <wp:inline distT="0" distB="0" distL="0" distR="0">
            <wp:extent cx="28829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829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Tkz - продолжительность теле-, радиопрограмм на казахском языке в минутах;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Tfl - продолжительность теле-, радиопрограмм на других языках в минутах;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Тkz% - объем теле-, радиопрограмм на казахском языке.</w:t>
      </w:r>
    </w:p>
    <w:bookmarkEnd w:id="130"/>
    <w:bookmarkStart w:name="z140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Методика расчета равномерного распределения рекламы на казахском языке на теле-, радиоканалах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проведении мониторинга теле-, радиоканалов на предмет соблюдения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рекламе" (далее – Закон "О рекламе") социальные рекламные ролики, бегущая строка, собственная информация теле-, радиоканала (анонс) не учитываются при подсчете объема рекламы.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приказа Министра информации и общественного развития РК от 05.10.2022 </w:t>
      </w:r>
      <w:r>
        <w:rPr>
          <w:rFonts w:ascii="Times New Roman"/>
          <w:b w:val="false"/>
          <w:i w:val="false"/>
          <w:color w:val="000000"/>
          <w:sz w:val="28"/>
        </w:rPr>
        <w:t>№ 419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расчете равномерного распределения рекламы на казахском языке на теле-, радиоканалах используются следующие критерии: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объем рекламы на казахском языке на теле-, радиоканалах включает рекламу, во время трансляции которой звучит казахский язык;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расчет равномерного распространения рекламы на казахском языке заключается в анализе равномерного соотношения общего хронометража рекламного времени на казахском языке относительно суммарного хронометража рекламного времени на других языках в каждом интервале времени продолжительностью шесть часов каждый, исчисляемый с ноля часов местного времени. При этом в каждом интервале времени продолжительностью шесть часов суммарный хронометраж рекламного времени может не совпадать с другими интервалами, что не является нарушением нормы о равномерном распределении рекламы на казахском языке. В целях анализа выполнения данной нормы каждый шестичасовой интервал рассматривается как самостоятельный временной интервал.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временные интервалы, в которых реклама не размещается, не фиксируются;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случае, когда в интервале времени продолжительностью шесть часов каждый, исчисляемый с ноля часов местного времени выявлены технические сбои, подсчет объема рекламы в данном интервале не осуществляется.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проведении мониторинга продукции телеканалов на предмет соблюдения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рекламе" учитываются следующие рекламные объявления: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полностью озвученные или сопровождаемые текстом на казахском языке;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содержащие титры и/или музыкальные произведения с текстом на иностранных языках, но озвученные на казахском языке;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которых озвучены оригинальные наименования торговых знаков (марок, брендов) и/или наименования юридических лиц, и/или наименования товаров на иностранных языках, но сопровождаемых текстовым объявлением на казахском языке;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содержащие звукового текстового сопровождения, но имеющие титры на казахском языке.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расчета объема равномерного распределения рекламы на казахском языке используется следующая формула: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4"/>
    <w:p>
      <w:pPr>
        <w:spacing w:after="0"/>
        <w:ind w:left="0"/>
        <w:jc w:val="both"/>
      </w:pPr>
      <w:r>
        <w:drawing>
          <wp:inline distT="0" distB="0" distL="0" distR="0">
            <wp:extent cx="34290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TAkz - продолжительность рекламы на казахском языке в минутах;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TAfl - продолжительность рекламы на других языках в минутах;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TAkz% - объем рекламы на казахском языке.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связи с технологией учета и записи эфира теле-, радиоканала размер допустимой погрешности составляет 3 минуты эфира в каждом интервале времени продолжительностью шесть часов каждый, исчисляемый с ноля часов местного времени. С учетом данной погрешности фиксация нарушения производится в случаях, когда соотношение объема рекламы на теле-, радиоканалах на казахском и русском языках составляет &gt;3 минут.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технической возможности обеспечить непрерывную запись эфира теле-, радиоканала с использованием информационной системы "Автоматизированный мониторинг национального информационного пространства" погрешность при фиксации нарушения &gt;3 минут не учитывается.</w:t>
      </w:r>
    </w:p>
    <w:bookmarkEnd w:id="150"/>
    <w:bookmarkStart w:name="z160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Методика расчета объема теле-, радиопрограмм и музыкальных произведений отечественного производства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Объектом мониторинга на предмет соблюдения требований законодательства Республики Казахстан к объему теле-, радиопрограмм отечественного производства являются теле-, радиопрограммы, созданные теле-, радиокомпаниями или физическими и юридическими лицами, зарегистрированными на территории Республики Казахстан и осуществляющими свою деятельность на территории Республики Казахстан и за ее пределами.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Страна-производитель теле-, радиопрограммы определяется на основе сопровождающей информации и информации из открытых источников, в том числе, в сети Интернет.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 теле-, радиопрограммам отечественного производства относятся: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теле-, радиопрограммы, произведенные совместно теле-, радиокомпаниями или физическими и юридическими лицами, зарегистрированными на территории Республики Казахстан с зарубежными компаниями;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теле-, радиопрограммы, созданные по заказу отечественных теле-, радиоканалов (равно за счет их средств), с передачей последним авторских прав;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теле-, радиопрограммы, созданные отечественными теле-, радиоканалами, физическими и юридическими лицами, зарегистрированными в Республике Казахстан по франшизе;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теле-, радиопрограммы с участием казахстанских комментаторов и дикторов.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Музыкальные произведения, распространяемые в качестве самостоятельного эфирного события на телеканалах, а также музыкальные произведения в рамках одной телепрограммы не учитываются при подсчете объема отечественного производства.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Музыкальные произведения, распространяемые в рамках одной радиопрограммы, не учитываются в качестве самостоятельного эфирного события и не засчитываются в количество радиопрограмм отечественного призводства в недельном объеме радиовещания. В случае, когда музыкальные произведения транслируются самостоятельно и не в рамках какой-либо радиопрограммы, они засчитываются в количество радиопрограмм музыкальных произведений в качестве самостоятельных эфирных событий отечественного призводства.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проведении мониторинга теле-, радиоканалов на предмет соблюдения требований законодательства Республики Казахстан к объему теле-, радиопрограмм отечественного производства учитывается следующее: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каждый выпуск теле-, радиопрограммы и ее дальнейший повтор в эфире считается отдельной теле-, радиопрограммой в недельном объеме телерадиовещания;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отдельные части выпуска теле-, радиопрограммы, прерванные на рекламу или иную теле-, радиопрограмму, вкупе считаются одной теле-, радиопрограммой;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иностранные теле-, радиопрограммы, переведенные на казахском и иные языки отечественными телекомпаниями, не относятся к теле-, радиопрограммам отечественного производства;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реклама, эфирные вставки (исполнение Государственного Гимна, объявление теле-, радиоканалом своего наименования, собственная информация теле-, радиоканала (анонс), социальная реклама не включаются в общий объем теле-, радиопрограмм отечественного производства.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Объем телепрограмм отечественного производства на телеканалах определяется по следующей формуле: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7"/>
    <w:p>
      <w:pPr>
        <w:spacing w:after="0"/>
        <w:ind w:left="0"/>
        <w:jc w:val="both"/>
      </w:pPr>
      <w:r>
        <w:drawing>
          <wp:inline distT="0" distB="0" distL="0" distR="0">
            <wp:extent cx="31115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15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Ntvrkz - количество телепрограмм отечественного производства за неделю;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Ntvr – общее количество телепрограмм за неделю;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Ntvrkz% - объем телепрограмм отечественного производства.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Объем радиопрограмм и музыкальных произведений отечественного производства определяется по следующей формуле: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3"/>
    <w:p>
      <w:pPr>
        <w:spacing w:after="0"/>
        <w:ind w:left="0"/>
        <w:jc w:val="both"/>
      </w:pPr>
      <w:r>
        <w:drawing>
          <wp:inline distT="0" distB="0" distL="0" distR="0">
            <wp:extent cx="37719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Ntvrkz – количество радиопрограм отечественного производства за неделю;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mkz - количество самостоятельных музыкальных произведений отечественного производства за неделю;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Ntvr - общий объем радиопрограмм за неделю;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Nm - общий объем самостоятельных музыкальных произведений за неделю;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Ntvrkz% - объем радиопрограмм и музыкальных произведений отечественного производства.</w:t>
      </w:r>
    </w:p>
    <w:bookmarkEnd w:id="179"/>
    <w:bookmarkStart w:name="z189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Методика расчета объема ретрансляции теле-, радиопрограмм иностранных теле-, радиоканалов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расчете объема ретрансляции теле-, радиопрограмм иностранных теле-, радиоканалов фиксируется продолжительность ретранслируемых теле-, радиопрограмм без учета рекламного времени, технического перерыва и эфирных вставок теле-, радиоканала и используется следующая формула: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2"/>
    <w:p>
      <w:pPr>
        <w:spacing w:after="0"/>
        <w:ind w:left="0"/>
        <w:jc w:val="both"/>
      </w:pPr>
      <w:r>
        <w:drawing>
          <wp:inline distT="0" distB="0" distL="0" distR="0">
            <wp:extent cx="27940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940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Trtfl - ретрансляция теле-, радиопрограмм иностранных теле-, радиоканалов в минутах;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Ttvr - общий объем вещания теле-, радиопрограмм за неделю в минутах;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Тrtfl % - объем ретрансляции.</w:t>
      </w:r>
    </w:p>
    <w:bookmarkEnd w:id="186"/>
    <w:bookmarkStart w:name="z196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Методика расчета объема рекламы на теле-, радиоканалах в сутках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Расчет объема рекламы на теле-, радиоканалах, не специализирующихся на сообщениях и материалах рекламного характера в сутках, за исключением бегущей строки, социальной рекламы, информации о собственной продукции теле-, радиоканалов (анонсы), не содержащей рекламы третьих лиц, объявления о мероприятиях, подготовленных и проводимых теле-, радиоканалом, а также рекламы, размещаемой в месте события, в случае трансляции в прямом эфире или записи повтора, осуществляется при использовании следующей формулы: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9"/>
    <w:p>
      <w:pPr>
        <w:spacing w:after="0"/>
        <w:ind w:left="0"/>
        <w:jc w:val="both"/>
      </w:pPr>
      <w:r>
        <w:drawing>
          <wp:inline distT="0" distB="0" distL="0" distR="0">
            <wp:extent cx="27178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8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TaD - реклама в сутках в минутах;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TbgD - общий объем вещания в сутках;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ТaD% - объем рекламы в сутках.</w:t>
      </w:r>
    </w:p>
    <w:bookmarkEnd w:id="193"/>
    <w:bookmarkStart w:name="z203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Методика расчета объема общей продолжительности рекламы в период времени с восемнадцати до двадцати трех часов местного времени в течение часа времени вещания на теле-, радиоканалах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Объем продолжительности рекламы каждого часа в период с восемнадцати до двадцати трех часов местного времени определяется по следующей формуле: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6"/>
    <w:p>
      <w:pPr>
        <w:spacing w:after="0"/>
        <w:ind w:left="0"/>
        <w:jc w:val="both"/>
      </w:pPr>
      <w:r>
        <w:drawing>
          <wp:inline distT="0" distB="0" distL="0" distR="0">
            <wp:extent cx="2857500" cy="54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TaDp - объем продолжительности рекламы каждого часа в период 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18.00 до 23.00 часов;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TaD - общий объем вещания в течение часа в период с 18.00 до 23.00 часов;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TaDp % - объем продолжительности рекламы каждого часа в период с 18.00 до 23.00 часов от общего объема вещания в течении часа.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когда в интервале времени выявлены технические сбои, подсчет объема продолжительности рекламы каждого часа в период с восемнадцати до двадцати трех часов местного времени не осуществляется.</w:t>
      </w:r>
    </w:p>
    <w:bookmarkEnd w:id="202"/>
    <w:bookmarkStart w:name="z212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Методика расчета объема телеторговли на телеканалах, не специализирующихся на сообщениях и материалах рекламного характера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Расчет объема телеторговли на телеканалах, не специализирующихся на сообщениях и материалах рекламного характера, осуществляется при использовании следующей формулы:</w:t>
      </w:r>
    </w:p>
    <w:bookmarkEnd w:id="2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292600" cy="85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926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Tcomg – телеторговля в минутах;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VaDinD – общий объем вещания рекламы и телеторговли в сутках;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PTcomg% – объем телеторговли в сутках.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в редакции приказа и.о. Министра информации и общественного развития РК от 05.08.2019 </w:t>
      </w:r>
      <w:r>
        <w:rPr>
          <w:rFonts w:ascii="Times New Roman"/>
          <w:b w:val="false"/>
          <w:i w:val="false"/>
          <w:color w:val="00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9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Методика расчета площади дополнительной информации, носящей характер коммерческой рекламы, рекламы в виде наложения и бегущей строки от площади экрана на телеканалах</w:t>
      </w:r>
    </w:p>
    <w:bookmarkEnd w:id="205"/>
    <w:bookmarkStart w:name="z22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Размер наложения рекламы, бегущей строки, дополнительной информации, носящей характер коммерческой рекламы, определяется по количеству точек наложенной графики по отношению к количеству точек общей площади экрана.</w:t>
      </w:r>
    </w:p>
    <w:bookmarkEnd w:id="206"/>
    <w:bookmarkStart w:name="z22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проведении мониторинга теле-, радиоканалов на предмет соблюдения требований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телерадиовещании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рекламе</w:t>
      </w:r>
      <w:r>
        <w:rPr>
          <w:rFonts w:ascii="Times New Roman"/>
          <w:b w:val="false"/>
          <w:i w:val="false"/>
          <w:color w:val="000000"/>
          <w:sz w:val="28"/>
        </w:rPr>
        <w:t>" к площади кадра учитываются следующие критерии:</w:t>
      </w:r>
    </w:p>
    <w:bookmarkEnd w:id="207"/>
    <w:bookmarkStart w:name="z22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дополнительной информацией считается любое наложение вне зависимости от степени прозрачности;</w:t>
      </w:r>
    </w:p>
    <w:bookmarkEnd w:id="208"/>
    <w:bookmarkStart w:name="z22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одновременной демонстрации двух телепрограмм (переход от одной программы к другой) фактор дополнительной информации не учитывается.</w:t>
      </w:r>
    </w:p>
    <w:bookmarkEnd w:id="209"/>
    <w:bookmarkStart w:name="z22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Площадь кадра составляет изображение экрана с картинкой. Если сигнал телеканала вещает в формате 16:9, то площадь экранного каше (пустое черное пространство сверху и снизу изображения) не засчитывается в площадь экрана. Если экранное каше задействовано при наложении рекламы, дополнительной информации, то его площадь засчитывается в площадь экрана.</w:t>
      </w:r>
    </w:p>
    <w:bookmarkEnd w:id="210"/>
    <w:bookmarkStart w:name="z22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Если дополнительная информация, носящая характер коммерческой рекламы, или реклама используется в виде анимированного наложения, то его площадь рассчитывается по кадрам с максимальной площадью.</w:t>
      </w:r>
    </w:p>
    <w:bookmarkEnd w:id="211"/>
    <w:bookmarkStart w:name="z22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Расчет площади дополнительной информации, носящей характер коммерческой рекламы, рекламы в виде анимированного наложения от площади экрана осуществляется при использовании следующей формулы:</w:t>
      </w:r>
    </w:p>
    <w:bookmarkEnd w:id="212"/>
    <w:bookmarkStart w:name="z22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3"/>
    <w:p>
      <w:pPr>
        <w:spacing w:after="0"/>
        <w:ind w:left="0"/>
        <w:jc w:val="both"/>
      </w:pPr>
      <w:r>
        <w:drawing>
          <wp:inline distT="0" distB="0" distL="0" distR="0">
            <wp:extent cx="2654300" cy="55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14"/>
    <w:bookmarkStart w:name="z22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Si - площадь дополнительной информации, носящий характер коммерческой рекламы, рекламы в виде анимированного наложения;</w:t>
      </w:r>
    </w:p>
    <w:bookmarkEnd w:id="215"/>
    <w:bookmarkStart w:name="z23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Ssc - площадь экрана;</w:t>
      </w:r>
    </w:p>
    <w:bookmarkEnd w:id="216"/>
    <w:bookmarkStart w:name="z23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Si% - площадь дополнительной информации.</w:t>
      </w:r>
    </w:p>
    <w:bookmarkEnd w:id="217"/>
    <w:bookmarkStart w:name="z23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Формула для вычисления площади рекламы, транслируемой способом бегущей строки, от площади экрана:</w:t>
      </w:r>
    </w:p>
    <w:bookmarkEnd w:id="218"/>
    <w:bookmarkStart w:name="z23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9"/>
    <w:p>
      <w:pPr>
        <w:spacing w:after="0"/>
        <w:ind w:left="0"/>
        <w:jc w:val="both"/>
      </w:pPr>
      <w:r>
        <w:drawing>
          <wp:inline distT="0" distB="0" distL="0" distR="0">
            <wp:extent cx="2692400" cy="50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20"/>
    <w:bookmarkStart w:name="z23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Sacm - площадь рекламы способом бегущей строки;</w:t>
      </w:r>
    </w:p>
    <w:bookmarkEnd w:id="221"/>
    <w:bookmarkStart w:name="z23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Ssc - площадь экрана;</w:t>
      </w:r>
    </w:p>
    <w:bookmarkEnd w:id="222"/>
    <w:bookmarkStart w:name="z23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Sacm% - площадь рекламы в виде наложения.</w:t>
      </w:r>
    </w:p>
    <w:bookmarkEnd w:id="223"/>
    <w:bookmarkStart w:name="z238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Методика особенности расчета мониторинга теле-, радиоканалов на предмет соблюдения требований законодательства Республики Казахстан к исполнению Государственного Гимна, защите прав лиц с инвалидностью при распространении телепрограмм</w:t>
      </w:r>
    </w:p>
    <w:bookmarkEnd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параграфа 9 – в редакции приказа Министра информации и общественного развития РК от 05.10.2022 </w:t>
      </w:r>
      <w:r>
        <w:rPr>
          <w:rFonts w:ascii="Times New Roman"/>
          <w:b w:val="false"/>
          <w:i w:val="false"/>
          <w:color w:val="ff0000"/>
          <w:sz w:val="28"/>
        </w:rPr>
        <w:t>№ 419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3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34. При осуществлении мониторинга теле-, радиоканалов на предмет соблюдения требований, установленных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государственных символах Республики Казахстан" нарушение фиксируется при отсутствии исполнения Государственного Гимна Республики Казахстан при выходе в эфир теле-, радиоканалов ежесуточно в начале и по окончании их вещания.</w:t>
      </w:r>
    </w:p>
    <w:bookmarkEnd w:id="225"/>
    <w:bookmarkStart w:name="z25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теле-, радиоканалов, вещающих непрерывно, обязательным является исполнение Государственного Гимна Республики Казахстан один раз в сутки. Продолжительность исполнения Государственного Гимна Республики Казахстан не учитывается в общем объеме суточного эфира теле-, радиоканалов.</w:t>
      </w:r>
    </w:p>
    <w:bookmarkEnd w:id="2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34– в редакции приказа Министра информации и общественного развития РК от 05.10.2022 </w:t>
      </w:r>
      <w:r>
        <w:rPr>
          <w:rFonts w:ascii="Times New Roman"/>
          <w:b w:val="false"/>
          <w:i w:val="false"/>
          <w:color w:val="000000"/>
          <w:sz w:val="28"/>
        </w:rPr>
        <w:t>№ 419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Требование о соблюдении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"О телерадиовещании", распространяется на дни, когда сетка вещания телеканала включает выход не менее одной телепрограммы новостного характера в период с шестнадцати до двадцати двух часов местного времени, за исключением информационно-аналитической телепрограммы.</w:t>
      </w:r>
    </w:p>
    <w:bookmarkEnd w:id="2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в редакции приказа и.о. Министра информации и общественного развития РК от 05.08.2019 </w:t>
      </w:r>
      <w:r>
        <w:rPr>
          <w:rFonts w:ascii="Times New Roman"/>
          <w:b w:val="false"/>
          <w:i w:val="false"/>
          <w:color w:val="00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