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f97b" w14:textId="0aef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мая 2019 года № 261. Зарегистрирован в Министерстве юстиции Республики Казахстан 21 мая 2019 года № 18704. Утратил силу приказом Министра труда и социальной защиты населения Республики Казахстан от 25 марта 2021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 (зарегистрирован в Реестре государственной регистрации нормативных правовых актов под № 11503, опубликован 10 июля 2015 года в информационно-правовой системе "Әділет")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оказания государственной услуги "Назначение пенсионных выплат по возрасту"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оказания государственной услуги "Назначение государственной базовой пенсионной выплаты"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социальных пособий по инвалидности и по случаю потери кормильца"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оказания государственной услуги "Назначение государственных специальных пособий"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оказания государственной услуги "Назначение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года" согласно приложению 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оказания государственной услуги "Назначение пособий на рождение ребенка и по уходу за ребенком" согласно приложению 6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оказания государственной услуги "Назначение специального государственного пособия"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оказания государственной услуги "Выдача информации о поступлении и движении средств вкладчика единого накопительного пенсионного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оказания государственной услуги "Назначение пособия матери или отцу, усыновителю (удочерителю), опекуну (попечителю), воспитывающему ребенка-инвалида"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оказания государственной услуги "Назначение единовременной выплаты на погребение"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оказания государственной услуги "Назначение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регламент оказания государственной услуги "Выдача или продление справки иностранцу или лицу без гражданства о соответствии квалификации для самостоятельного трудоустройства"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регламент оказания государственной услуги "Выплата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регламент оказания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регламент оказания государственной услуги "Назначение пособия по уходу за инвалидом первой группы с детства"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регламент оказания государственной услуги "Осуществление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регламент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 согласно приложению 18 к настоящему приказу.";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развития государственных услуг Министерства труда и социальной защиты населения Республики Казахстан в установленном законодательством порядке обеспечить: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Казахстан, после его официального опубликования;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труда и социальной защиты населения Республики Казахстан разместить регламенты, утвержденные настоящим приказом, в местах обслуживания населения в удобном для восприятия формате.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А.Д.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407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участнику системы обязательного социального страхования информации о состоянии и движении социальных отчислений"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 (далее – Регламент)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участнику системы обязательного социального страхования информации о состоянии и движении социальных отчислений", утвержденным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за № 11342) (далее – Стандарт) и определяет процедуру выдачи участнику системы обязательного социального страхования информации о состоянии и движении социальных отчислений.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некоммерческим акционерным обществом "Государственная корпорация "Правительство для граждан" (далее – Государственная корпорация).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осуществляется через Государственную корпорацию.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бумажная.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услуги: выдача участнику системы обязательного социального страхования информации о состоянии и движении социальных отчислений.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заявление услугополучателя,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государственных услуг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работники услугодателя: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(управления)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взаимодействия структурных подразделений (работников) услугодателя в процессе оказания государственной услуги: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(управления) услугодателя с момента регистрации заявления формирует запрос в информационную систему (далее – ИС) на выдачу участнику системы обязательного социального страхования информации о состоянии и движении социальных отчислений, распечатывает полученную информацию и передает руководителю услугодателя;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с момента получения информации о состоянии и движении социальных отчислений участника системы обязательного социального страхования заверяет его печатью и возвращает специалисту отдела (управления) услугодателя для выдачи услугополучателю. Схема, отражающая взаимосвязь между логической последовательностью административных действий в процессе оказания государственной услуги приведена в справочнике бизнес-процессов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 согласно приложению 1 к настоящему Регламенту.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 в процессе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от услугополучателя осуществляется в отделении Государственной корпорации по безбарьерному принципу, в порядке "электронной очереди".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специалист, принимающий заявление и документы, осуществляет следующие действия: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запрос в автоматизированную ИС на наличие данных об услугополучателе;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полноту пакета документов, принимаемых от услугополучателя;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заявление и выдает услугополучателю результат оказания государственной услуги.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специалистом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поступлении социальных отчислений в систему обязательного социального страхования специалистом Государственной корпорации выдается информация об отсутствии социальных отчислений.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 формируется по форме согласно приложению 2 к настоящему регламенту государственной услуги.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участнику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состоянии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участнику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движении социальных отчислений"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участнику системы обязательного социального страхования о </w:t>
      </w:r>
      <w:r>
        <w:br/>
      </w:r>
      <w:r>
        <w:rPr>
          <w:rFonts w:ascii="Times New Roman"/>
          <w:b/>
          <w:i w:val="false"/>
          <w:color w:val="000000"/>
        </w:rPr>
        <w:t>состоянии и движении социальных отчислений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315"/>
        <w:gridCol w:w="808"/>
        <w:gridCol w:w="1315"/>
        <w:gridCol w:w="809"/>
        <w:gridCol w:w="809"/>
        <w:gridCol w:w="1376"/>
        <w:gridCol w:w="809"/>
        <w:gridCol w:w="1316"/>
        <w:gridCol w:w="809"/>
        <w:gridCol w:w="809"/>
        <w:gridCol w:w="8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номер: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РНН/БИН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      ФИО       руководителя                   Подпись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