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b335" w14:textId="530b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9 апреля 2015 года № 328 "Об утверждении стандарта государственной услуги по выдаче заключения на соответствие криминалистическим требованиям гражданского и служебного оружия и патронов к нему"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мая 2019 года № 446. Зарегистрирован в Министерстве юстиции Республики Казахстан 23 мая 2019 года № 18714. Утратил силу приказом Министра внутренних дел Республики Казахстан от 18 марта 2020 года №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18.03.2020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апреля 2015 года № 328 "Об утверждении стандарта государственной услуги по выдаче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№ 11230, опубликован 19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приказа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на соответствие криминалистическим требованиям гражданского и служебного оружия и патронов к нему",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Оперативно-криминалистическому департаменту Министерства внутренних дел Республики Казахстан (Мухамедов А.Ш.)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Оперативно-криминалистический департамент Министерства внутренних дел Республики Казахстан (Мухамедов А.Ш.).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"09"_04_ 2015 года №_328_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заключения на соответствие криминалистическим требованиям гражданского и служебного оружия и патронов к нему"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на соответствие криминалистическим требованиям гражданского и служебного оружия и патронов к нему" (далее – государственная услуга).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- Министерство).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органов внутренних дел (далее – услугодатель).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и объектов испытания услугодателю – 20 (двадцать) календарных дней;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обязан проверить полноту представленных документов;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и объектов испытания услугополучателем – 30 (тридцать) минут;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Заключение на соответствие криминалистическим требованиям гражданского и служебного оружия и патронов к нему (далее - заключение)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установленным пунктом 10 настоящего стандарта.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лицам (далее - услугополучатель).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 с 9-00 до 18-30 часов, с перерывом на обед с 13-00 до 14-30 часов, кроме выходных и праздничных дней согласно трудовому законодательству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 с 9.00 до 17.30 часов с перерывом на обед с 13.00 до 14.30 часов.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оказания государственной услуги услугополучателем предоставляются следующие документы и объекты испытания: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согласно приложению 2 к настоящему стандарту государственной услуги;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документы по стандартизации, каталог фирмы, оригиналы паспорта на оружие и инструкции по его эксплуатации с переводом на государственный и русский языки;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контракта и перечень номеров оружия (изделий) в партии, ввезенной на территорию Республики Казахстан, заверенная руководством фирмы-заявителя;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испытания: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испытании огнестрельного, бесствольного, сигнального, газового, электрического, пневматического оружие, патроны к нему, а также конструктивно сходных с оружием изделий (кроме случаев ввоза на территорию Республики Казахстан единичных (коллекционных и эксклюзивных) экземпляров оружия) предоставляются: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оружие самообороны и сигнальное оружие – 3 экземпляра каждой модели или модификации с патронами не менее 20 штук (для газового оружия дополнительно предоставляются холостые патроны не менее 15 штук);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служебное, спортивное и охотничье оружие – 2 экземпляра каждой модели или модификации с патронами (снарядами) не менее 30 штук;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 сходные с оружием изделия – 4 экземпляра каждой модели или модификации;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патроны к служебному и гражданскому оружию – не менее 20 штук в первичной упаковке предприятия-изготовителя;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испытании холодного и метательного оружия, а также изделий, сходных по внешнему строению с таким оружием (кроме случаев ввоза на территорию Республики Казахстан единичных (коллекционных и эксклюзивных) экземпляров оружия) предоставляются: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являющиеся холодным клинковым и метательным оружием – 3 экземпляра каждой модели или модификации;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средства, имеющие сходство по внешнему строению с холодным и метательным оружием – 4 экземпляра каждой модели или модификации;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хозяйственно-бытового назначения, имеющие сходство по внешнему строению с холодным и метательным оружием – 2 экземпляра каждой модели или модификации;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снаряды к арбалетам или лукам – 15 единиц каждой модификации.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объекты испытания предоставляются услугополучателем и сдаются по описи согласно приложению 3 к настоящему стандарту государственной услуги. Опись документов и объектов испытания прилагается к заявлению услугополучателя.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окончанию испытания гражданского и служебного оружия и патронов к нему на соответствие криминалистическим требованиям к заключению прилагаются предоставленные для испытания услугополучателем документы и объекты, соответствующие криминалистическим требованиям и не претерпевшие изменения внешнего вида, конструкции, боевых свойств, технических характеристик в результате их испытания, по описи согласно приложению 3 к настоящему стандарту государственной услуги.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Услугополучателю отказывают в оказании государственной услуги: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недостоверных и (или) неполных сведений (данных) в документах, представленных услугополучателем для получения государственной услуги;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объектов услугодатель в указанные сроки дает мотивированный отказ в дальнейшем рассмотрении заявления и выдает расписку об отказе в приеме документов и объектов по форме согласно приложению 4 к настоящему стандарту государственной услуги.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центрального государственного органа, услугодателей и (или) их должностных лиц по вопросам оказания государственных услуг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услугодателей или Министерства по адресам, указанным в пункте 13 настоящего стандарта государственной услуги.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наименование, почтовый адрес, исходящий номер и дата. Жалоба подписывается услугополучателем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Министерства. Услугополучателю, подавшему жалобу, выдается талон с указанием даты и времени, фамилии и инициалов лица, принявшего обращение.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услугодателяили Министерства, подлежит рассмотрению в течение пяти рабочих дней со дня ее регистрации.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продлевается не более чем на десять рабочих дней в случаях необходимости: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– www.mvd.gov.kz. раздел "Государственные услуги".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контакта–центра по вопросам оказания государственных услуг.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72-25-89. Единый контакт–центр по вопросам оказания государственных услуг: (1414).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нему"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 № 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соответствие криминалистическим требованиям гражданского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служебного оружия и патронов к нему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"___"_________20___года</w:t>
            </w:r>
          </w:p>
        </w:tc>
      </w:tr>
    </w:tbl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Заявление: входящий № ______ от "____" ___________ 20____ года.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Услугополучатель:_______________________________________________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_____________________________________________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испытанию на соответствие криминалистическим требованиям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опись с перечнем возвращаемых объектов и документов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 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  испытательной лаборатории: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оборотная сторона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соответствие криминалистическим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Информационный лист № заключения________ от "___"____________20___года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33147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Изделие______________________________________________________________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полное наименование испытанного образца,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каталогам, номер модификация базового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изготовитель, страна изготовитель)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краткий вывод по исследованию)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Технические характеристики:__________________________________________________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испытательной лаборатории: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электроная почта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</w:tr>
    </w:tbl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заключение на соответствие криминалистическим требованиям гражданского и служебного оружия и патронов к нему по результатам испытания предоставленных согласно описи объектов.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на ___ листах и объекты в количестве ___ штук согласно описи, опись документов и объектов на ___ листах.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потверждается, что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услугополучателя являются официальными для контакта и на них может быть направлена любая информация по вопросам выдачи или отказа в выдаче заключения;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и объекты соответствуют действительности и являются действительными;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использования сведений, составляющих охраняемую законом тайну, содержащихся в информационных системах, согласен.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заполнения "_____" ____________ 20____года 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нему"</w:t>
            </w:r>
          </w:p>
        </w:tc>
      </w:tr>
    </w:tbl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</w:t>
      </w:r>
      <w:r>
        <w:br/>
      </w:r>
      <w:r>
        <w:rPr>
          <w:rFonts w:ascii="Times New Roman"/>
          <w:b/>
          <w:i w:val="false"/>
          <w:color w:val="000000"/>
        </w:rPr>
        <w:t xml:space="preserve">документов и объектов 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6405"/>
        <w:gridCol w:w="1190"/>
        <w:gridCol w:w="1936"/>
      </w:tblGrid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 и объектов с указанием индивидуализирующих обозначений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сдал: _____________ 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      (подпись)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Объекты принял: _____________ 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      (подпись)       (фамилия, имя, отчество (при наличии))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услугополучателя</w:t>
            </w:r>
          </w:p>
        </w:tc>
      </w:tr>
    </w:tbl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документов и объектов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разрешениях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уведомлениях" от 16 мая 2014 года № 202-V ЗРК,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адрес услугадателя)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и объектов на оказание 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на соответствие криминалистическим требованиям гражданского и служебного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оружия и патронов к нему" ввиду представления Вами неполного пакета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услугодателя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 _________ 20__год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 услугополучателя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 _________ 20__год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