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3c89" w14:textId="7933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29 июня 2015 года № 7-1/587 "Об утверждении Ветеринарных (ветеринарно-санитарных) правил"</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мая 2019 года № 206. Зарегистрирован в Министерстве юстиции Республики Казахстан 23 мая 2019 года № 18716.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 опубликован 30 сентября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Ветеринарных (ветеринарно-санитарных) правилах</w:t>
      </w:r>
      <w:r>
        <w:rPr>
          <w:rFonts w:ascii="Times New Roman"/>
          <w:b w:val="false"/>
          <w:i w:val="false"/>
          <w:color w:val="000000"/>
          <w:sz w:val="28"/>
        </w:rPr>
        <w:t>,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3"/>
    <w:bookmarkStart w:name="z9" w:id="4"/>
    <w:p>
      <w:pPr>
        <w:spacing w:after="0"/>
        <w:ind w:left="0"/>
        <w:jc w:val="both"/>
      </w:pPr>
      <w:r>
        <w:rPr>
          <w:rFonts w:ascii="Times New Roman"/>
          <w:b w:val="false"/>
          <w:i w:val="false"/>
          <w:color w:val="000000"/>
          <w:sz w:val="28"/>
        </w:rPr>
        <w:t>
      1) больное животное – животное в организме которого обнаружен возбудитель болезни, выявленный в результате диагностического исследования серологическим, бактериологическим методами или полимеразно-цепной реакцией (далее – ПЦР) биологического (патологического) материала, отобранного от животного или при забое животного (исследовании лимфатических узлов и внутренних (паренхиматозных) органов) или от абортированного плода;</w:t>
      </w:r>
    </w:p>
    <w:bookmarkEnd w:id="4"/>
    <w:bookmarkStart w:name="z10" w:id="5"/>
    <w:p>
      <w:pPr>
        <w:spacing w:after="0"/>
        <w:ind w:left="0"/>
        <w:jc w:val="both"/>
      </w:pPr>
      <w:r>
        <w:rPr>
          <w:rFonts w:ascii="Times New Roman"/>
          <w:b w:val="false"/>
          <w:i w:val="false"/>
          <w:color w:val="000000"/>
          <w:sz w:val="28"/>
        </w:rPr>
        <w:t>
      2) благополучная эпизоотологическая единица с вакцинацией - эпизоотологическая единица (гурт, стадо, отара, табун), где достигнут групповой отрицательный результат диагностических исследований, отсутствуют другие признаки наличия бруцеллезной инфекции, но имеется угроза заноса возбудителя и в связи с этим проведена вакцинация;</w:t>
      </w:r>
    </w:p>
    <w:bookmarkEnd w:id="5"/>
    <w:bookmarkStart w:name="z11" w:id="6"/>
    <w:p>
      <w:pPr>
        <w:spacing w:after="0"/>
        <w:ind w:left="0"/>
        <w:jc w:val="both"/>
      </w:pPr>
      <w:r>
        <w:rPr>
          <w:rFonts w:ascii="Times New Roman"/>
          <w:b w:val="false"/>
          <w:i w:val="false"/>
          <w:color w:val="000000"/>
          <w:sz w:val="28"/>
        </w:rPr>
        <w:t>
      3) дополнительные диагностические исследования – осуществление лабораторного контроля поголовья животных эпизоотологической единицы, по которым:</w:t>
      </w:r>
    </w:p>
    <w:bookmarkEnd w:id="6"/>
    <w:bookmarkStart w:name="z12" w:id="7"/>
    <w:p>
      <w:pPr>
        <w:spacing w:after="0"/>
        <w:ind w:left="0"/>
        <w:jc w:val="both"/>
      </w:pPr>
      <w:r>
        <w:rPr>
          <w:rFonts w:ascii="Times New Roman"/>
          <w:b w:val="false"/>
          <w:i w:val="false"/>
          <w:color w:val="000000"/>
          <w:sz w:val="28"/>
        </w:rPr>
        <w:t>
      в результате проведения диагностических исследований методом ПЦР или бактериологического исследования с биологической пробой (далее – биопроба) не определен статус неблагополучия эпизоотологической единицы, но имеются положительно реагирующие на бруцеллез животные по результатам первичных диагностических исследований;</w:t>
      </w:r>
    </w:p>
    <w:bookmarkEnd w:id="7"/>
    <w:bookmarkStart w:name="z13" w:id="8"/>
    <w:p>
      <w:pPr>
        <w:spacing w:after="0"/>
        <w:ind w:left="0"/>
        <w:jc w:val="both"/>
      </w:pPr>
      <w:r>
        <w:rPr>
          <w:rFonts w:ascii="Times New Roman"/>
          <w:b w:val="false"/>
          <w:i w:val="false"/>
          <w:color w:val="000000"/>
          <w:sz w:val="28"/>
        </w:rPr>
        <w:t>
      оздоровлены с применением вакцин против бруцеллеза.</w:t>
      </w:r>
    </w:p>
    <w:bookmarkEnd w:id="8"/>
    <w:bookmarkStart w:name="z14" w:id="9"/>
    <w:p>
      <w:pPr>
        <w:spacing w:after="0"/>
        <w:ind w:left="0"/>
        <w:jc w:val="both"/>
      </w:pPr>
      <w:r>
        <w:rPr>
          <w:rFonts w:ascii="Times New Roman"/>
          <w:b w:val="false"/>
          <w:i w:val="false"/>
          <w:color w:val="000000"/>
          <w:sz w:val="28"/>
        </w:rPr>
        <w:t>
      Дополнительные диагностические исследования животных в этих случаях являются мерой, вводимой в качестве альтернативы установления ветеринарного режима с введением ограничительных мероприятий.</w:t>
      </w:r>
    </w:p>
    <w:bookmarkEnd w:id="9"/>
    <w:bookmarkStart w:name="z15" w:id="10"/>
    <w:p>
      <w:pPr>
        <w:spacing w:after="0"/>
        <w:ind w:left="0"/>
        <w:jc w:val="both"/>
      </w:pPr>
      <w:r>
        <w:rPr>
          <w:rFonts w:ascii="Times New Roman"/>
          <w:b w:val="false"/>
          <w:i w:val="false"/>
          <w:color w:val="000000"/>
          <w:sz w:val="28"/>
        </w:rPr>
        <w:t xml:space="preserve">
      4) благополучная эпизоотологическая единица с дополнительным диагностическим исследованием – эпизоотологическая единица, в которой находится животное положительно реагирующие по результатам первичных и вторичных диагностических исследований или эпизоотологическая единица, которая оздоровлена с применением вакцин против бруцеллеза; </w:t>
      </w:r>
    </w:p>
    <w:bookmarkEnd w:id="10"/>
    <w:bookmarkStart w:name="z16" w:id="11"/>
    <w:p>
      <w:pPr>
        <w:spacing w:after="0"/>
        <w:ind w:left="0"/>
        <w:jc w:val="both"/>
      </w:pPr>
      <w:r>
        <w:rPr>
          <w:rFonts w:ascii="Times New Roman"/>
          <w:b w:val="false"/>
          <w:i w:val="false"/>
          <w:color w:val="000000"/>
          <w:sz w:val="28"/>
        </w:rPr>
        <w:t>
      5) скотомогильник (биотермическая яма) – место для долговременного захоронения трупов сельскохозяйственных и домашних животных, павших от эпизоотии или забитых в порядке предупреждения ее распространения. Особый статус охраны и учета имеют захоронения с сибирской язвой;</w:t>
      </w:r>
    </w:p>
    <w:bookmarkEnd w:id="11"/>
    <w:bookmarkStart w:name="z17" w:id="12"/>
    <w:p>
      <w:pPr>
        <w:spacing w:after="0"/>
        <w:ind w:left="0"/>
        <w:jc w:val="both"/>
      </w:pPr>
      <w:r>
        <w:rPr>
          <w:rFonts w:ascii="Times New Roman"/>
          <w:b w:val="false"/>
          <w:i w:val="false"/>
          <w:color w:val="000000"/>
          <w:sz w:val="28"/>
        </w:rPr>
        <w:t>
      6) неблагополучный пункт – населенный пункт на территории, которой имеется неблагополучная эпизоотологическая единица;</w:t>
      </w:r>
    </w:p>
    <w:bookmarkEnd w:id="12"/>
    <w:bookmarkStart w:name="z18" w:id="13"/>
    <w:p>
      <w:pPr>
        <w:spacing w:after="0"/>
        <w:ind w:left="0"/>
        <w:jc w:val="both"/>
      </w:pPr>
      <w:r>
        <w:rPr>
          <w:rFonts w:ascii="Times New Roman"/>
          <w:b w:val="false"/>
          <w:i w:val="false"/>
          <w:color w:val="000000"/>
          <w:sz w:val="28"/>
        </w:rPr>
        <w:t>
      7) неблагополучная эпизоотологическая единица – гурт, стадо, отара, табун в котором были выявлены больные животные;</w:t>
      </w:r>
    </w:p>
    <w:bookmarkEnd w:id="13"/>
    <w:bookmarkStart w:name="z19" w:id="14"/>
    <w:p>
      <w:pPr>
        <w:spacing w:after="0"/>
        <w:ind w:left="0"/>
        <w:jc w:val="both"/>
      </w:pPr>
      <w:r>
        <w:rPr>
          <w:rFonts w:ascii="Times New Roman"/>
          <w:b w:val="false"/>
          <w:i w:val="false"/>
          <w:color w:val="000000"/>
          <w:sz w:val="28"/>
        </w:rPr>
        <w:t>
      8) благополучный пункт – эпизоотологическая единица (гурт, стадо, отара, табун), благополучный хозяйствующий субъект и благополучный населенный пункт, в котором не обнаружены больные животные и положительно реагирующие животные;</w:t>
      </w:r>
    </w:p>
    <w:bookmarkEnd w:id="14"/>
    <w:bookmarkStart w:name="z20" w:id="15"/>
    <w:p>
      <w:pPr>
        <w:spacing w:after="0"/>
        <w:ind w:left="0"/>
        <w:jc w:val="both"/>
      </w:pPr>
      <w:r>
        <w:rPr>
          <w:rFonts w:ascii="Times New Roman"/>
          <w:b w:val="false"/>
          <w:i w:val="false"/>
          <w:color w:val="000000"/>
          <w:sz w:val="28"/>
        </w:rPr>
        <w:t>
      9) хозяйствующий субъект – физические и юридические лица, занимающиеся выращиванием животных;</w:t>
      </w:r>
    </w:p>
    <w:bookmarkEnd w:id="15"/>
    <w:bookmarkStart w:name="z21" w:id="16"/>
    <w:p>
      <w:pPr>
        <w:spacing w:after="0"/>
        <w:ind w:left="0"/>
        <w:jc w:val="both"/>
      </w:pPr>
      <w:r>
        <w:rPr>
          <w:rFonts w:ascii="Times New Roman"/>
          <w:b w:val="false"/>
          <w:i w:val="false"/>
          <w:color w:val="000000"/>
          <w:sz w:val="28"/>
        </w:rPr>
        <w:t>
      10) эпизоотологическая единица – группа эпизоотической связанных животных (гурт, стадо, отара, табун), с равной вероятностью подвергающихся риску воздействия возбудителя болезни, по причине того, что они находятся в одном месте (на одном выгоне, пастбище и других местах).";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"85. Для контроля за эпизоотическим состоянием по риккетсиозам специалисты в области ветеринарии и специалисты в сфере санитарно-эпидемиологического благополучия населения проводят на неблагополучных территориях отлов грызунов, сбор клещей и их исследование на носительство возбудителей риккетсиозов, ведут строгий учет природных очагов болезни.";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"99. Специалисты в сфере санитарно-эпидемиологического благополучия населения:</w:t>
      </w:r>
    </w:p>
    <w:bookmarkEnd w:id="18"/>
    <w:bookmarkStart w:name="z26" w:id="19"/>
    <w:p>
      <w:pPr>
        <w:spacing w:after="0"/>
        <w:ind w:left="0"/>
        <w:jc w:val="both"/>
      </w:pPr>
      <w:r>
        <w:rPr>
          <w:rFonts w:ascii="Times New Roman"/>
          <w:b w:val="false"/>
          <w:i w:val="false"/>
          <w:color w:val="000000"/>
          <w:sz w:val="28"/>
        </w:rPr>
        <w:t>
      1) ведут постоянное медицинское наблюдение за персоналом, обслуживающим животных;</w:t>
      </w:r>
    </w:p>
    <w:bookmarkEnd w:id="19"/>
    <w:bookmarkStart w:name="z27" w:id="20"/>
    <w:p>
      <w:pPr>
        <w:spacing w:after="0"/>
        <w:ind w:left="0"/>
        <w:jc w:val="both"/>
      </w:pPr>
      <w:r>
        <w:rPr>
          <w:rFonts w:ascii="Times New Roman"/>
          <w:b w:val="false"/>
          <w:i w:val="false"/>
          <w:color w:val="000000"/>
          <w:sz w:val="28"/>
        </w:rPr>
        <w:t>
      2) организуют на регулярной основе проведение разъяснительной работы среди населения и работников животноводства о вреде и последствиях туберкулеза, мерах личной профилактики и борьбы с ним.";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"101. Санитарно-эпидемиологические и другие специальные мероприятия по профилактике туберкулеза людей и их лечению, а также контроль за выполнением этих мероприятий осуществляют специалисты в сфере санитарно-эпидемиологического благополучия населения.";</w:t>
      </w:r>
    </w:p>
    <w:bookmarkEnd w:id="21"/>
    <w:bookmarkStart w:name="z30" w:id="22"/>
    <w:p>
      <w:pPr>
        <w:spacing w:after="0"/>
        <w:ind w:left="0"/>
        <w:jc w:val="both"/>
      </w:pPr>
      <w:r>
        <w:rPr>
          <w:rFonts w:ascii="Times New Roman"/>
          <w:b w:val="false"/>
          <w:i w:val="false"/>
          <w:color w:val="000000"/>
          <w:sz w:val="28"/>
        </w:rPr>
        <w:t>
      дополнить пунктом 212-1 следующего содержания:</w:t>
      </w:r>
    </w:p>
    <w:bookmarkEnd w:id="22"/>
    <w:bookmarkStart w:name="z31" w:id="23"/>
    <w:p>
      <w:pPr>
        <w:spacing w:after="0"/>
        <w:ind w:left="0"/>
        <w:jc w:val="both"/>
      </w:pPr>
      <w:r>
        <w:rPr>
          <w:rFonts w:ascii="Times New Roman"/>
          <w:b w:val="false"/>
          <w:i w:val="false"/>
          <w:color w:val="000000"/>
          <w:sz w:val="28"/>
        </w:rPr>
        <w:t>
      "212-1. При проведении мероприятий на территории ветеринарно-санитарного благополучия с целью предупреждения возникновения нодулярного дерматита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23"/>
    <w:bookmarkStart w:name="z32" w:id="24"/>
    <w:p>
      <w:pPr>
        <w:spacing w:after="0"/>
        <w:ind w:left="0"/>
        <w:jc w:val="both"/>
      </w:pPr>
      <w:r>
        <w:rPr>
          <w:rFonts w:ascii="Times New Roman"/>
          <w:b w:val="false"/>
          <w:i w:val="false"/>
          <w:color w:val="000000"/>
          <w:sz w:val="28"/>
        </w:rPr>
        <w:t>
      дополнить пунктом 214-1 следующего содержания:</w:t>
      </w:r>
    </w:p>
    <w:bookmarkEnd w:id="24"/>
    <w:bookmarkStart w:name="z33" w:id="25"/>
    <w:p>
      <w:pPr>
        <w:spacing w:after="0"/>
        <w:ind w:left="0"/>
        <w:jc w:val="both"/>
      </w:pPr>
      <w:r>
        <w:rPr>
          <w:rFonts w:ascii="Times New Roman"/>
          <w:b w:val="false"/>
          <w:i w:val="false"/>
          <w:color w:val="000000"/>
          <w:sz w:val="28"/>
        </w:rPr>
        <w:t xml:space="preserve">
      "214-1. При нодулярном дерматите проводятся следующие мероприятия: </w:t>
      </w:r>
    </w:p>
    <w:bookmarkEnd w:id="25"/>
    <w:bookmarkStart w:name="z34" w:id="26"/>
    <w:p>
      <w:pPr>
        <w:spacing w:after="0"/>
        <w:ind w:left="0"/>
        <w:jc w:val="both"/>
      </w:pPr>
      <w:r>
        <w:rPr>
          <w:rFonts w:ascii="Times New Roman"/>
          <w:b w:val="false"/>
          <w:i w:val="false"/>
          <w:color w:val="000000"/>
          <w:sz w:val="28"/>
        </w:rPr>
        <w:t>
      немедленная изоляция больных и подозрительных по заболеванию животных;</w:t>
      </w:r>
    </w:p>
    <w:bookmarkEnd w:id="26"/>
    <w:bookmarkStart w:name="z35" w:id="27"/>
    <w:p>
      <w:pPr>
        <w:spacing w:after="0"/>
        <w:ind w:left="0"/>
        <w:jc w:val="both"/>
      </w:pPr>
      <w:r>
        <w:rPr>
          <w:rFonts w:ascii="Times New Roman"/>
          <w:b w:val="false"/>
          <w:i w:val="false"/>
          <w:color w:val="000000"/>
          <w:sz w:val="28"/>
        </w:rPr>
        <w:t xml:space="preserve">
      борьба с кровососущими насекомыми с использованием дезинсекционных средств, зарегистрированных в Республике Казахстан и (или) государствах-членах Евразийского экономического союза; </w:t>
      </w:r>
    </w:p>
    <w:bookmarkEnd w:id="27"/>
    <w:bookmarkStart w:name="z36" w:id="28"/>
    <w:p>
      <w:pPr>
        <w:spacing w:after="0"/>
        <w:ind w:left="0"/>
        <w:jc w:val="both"/>
      </w:pPr>
      <w:r>
        <w:rPr>
          <w:rFonts w:ascii="Times New Roman"/>
          <w:b w:val="false"/>
          <w:i w:val="false"/>
          <w:color w:val="000000"/>
          <w:sz w:val="28"/>
        </w:rPr>
        <w:t>
      дезинфекция помещений, выгульных площадок и других мест скопления животных.";</w:t>
      </w:r>
    </w:p>
    <w:bookmarkEnd w:id="28"/>
    <w:bookmarkStart w:name="z37" w:id="29"/>
    <w:p>
      <w:pPr>
        <w:spacing w:after="0"/>
        <w:ind w:left="0"/>
        <w:jc w:val="both"/>
      </w:pPr>
      <w:r>
        <w:rPr>
          <w:rFonts w:ascii="Times New Roman"/>
          <w:b w:val="false"/>
          <w:i w:val="false"/>
          <w:color w:val="000000"/>
          <w:sz w:val="28"/>
        </w:rPr>
        <w:t>
      дополнить пунктом 215-1 следующего содержания:</w:t>
      </w:r>
    </w:p>
    <w:bookmarkEnd w:id="29"/>
    <w:bookmarkStart w:name="z38" w:id="30"/>
    <w:p>
      <w:pPr>
        <w:spacing w:after="0"/>
        <w:ind w:left="0"/>
        <w:jc w:val="both"/>
      </w:pPr>
      <w:r>
        <w:rPr>
          <w:rFonts w:ascii="Times New Roman"/>
          <w:b w:val="false"/>
          <w:i w:val="false"/>
          <w:color w:val="000000"/>
          <w:sz w:val="28"/>
        </w:rPr>
        <w:t>
      "215-1. При проведении мероприятий в эпизоотическом очаге и неблагополучном пункте по нодулярному дерматиту допускается вакцинация животных, препаратами, зарегистрированными в Республике Казахстан и (или) государствах-членах Евразийского экономического союза.";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425</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"425. Ветеринарно-санитарные инспектора ветеринарных контрольных постов совместно с государственными ветеринарно-санитарными инспекторами соответствующей административно-территориальной единицы осуществляют контроль за сбором и обеззараживанием мусора, пищевых и других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африканской чуме свиней. Эти отходы подлежат уничтожению путем сжигания в специально оборудованном месте вне городских свалок по согласованию с главным государственным ветеринарно-санитарным инспектором соответствующей административно-территориальной единицы и уполномоченным орган в сфере санитарно-эпидемиологического благополучия населения.";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775</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"775. При обнаружении личинок трихинелл в пробах мышц туши свиней и зверей, данные туши перерабатываются на мясокостную муку или сжигаются, зарывать их в землю не допускается. Соответствующая информация об обнаружении возбудителя трихинеллеза среди животных передается в территориальное подразделение уполномоченного орган в сфере санитарно-эпидемиологического благополучия населения.";</w:t>
      </w:r>
    </w:p>
    <w:bookmarkEnd w:id="32"/>
    <w:bookmarkStart w:name="z43"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99</w:t>
      </w:r>
      <w:r>
        <w:rPr>
          <w:rFonts w:ascii="Times New Roman"/>
          <w:b w:val="false"/>
          <w:i w:val="false"/>
          <w:color w:val="000000"/>
          <w:sz w:val="28"/>
        </w:rPr>
        <w:t xml:space="preserve"> изложить в следующей редакции:</w:t>
      </w:r>
    </w:p>
    <w:bookmarkEnd w:id="33"/>
    <w:bookmarkStart w:name="z44" w:id="34"/>
    <w:p>
      <w:pPr>
        <w:spacing w:after="0"/>
        <w:ind w:left="0"/>
        <w:jc w:val="both"/>
      </w:pPr>
      <w:r>
        <w:rPr>
          <w:rFonts w:ascii="Times New Roman"/>
          <w:b w:val="false"/>
          <w:i w:val="false"/>
          <w:color w:val="000000"/>
          <w:sz w:val="28"/>
        </w:rPr>
        <w:t>
      "Глава 99. Порядок проведения ветеринарных мероприятий по бруцеллезу";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главы 99 изложить в следующей редакции:</w:t>
      </w:r>
    </w:p>
    <w:bookmarkStart w:name="z46" w:id="35"/>
    <w:p>
      <w:pPr>
        <w:spacing w:after="0"/>
        <w:ind w:left="0"/>
        <w:jc w:val="both"/>
      </w:pPr>
      <w:r>
        <w:rPr>
          <w:rFonts w:ascii="Times New Roman"/>
          <w:b w:val="false"/>
          <w:i w:val="false"/>
          <w:color w:val="000000"/>
          <w:sz w:val="28"/>
        </w:rPr>
        <w:t>
      "Параграф 1. Порядок проведения ветеринарных мероприятий по диагностике бруцеллеза животных</w:t>
      </w:r>
    </w:p>
    <w:bookmarkEnd w:id="35"/>
    <w:bookmarkStart w:name="z47" w:id="36"/>
    <w:p>
      <w:pPr>
        <w:spacing w:after="0"/>
        <w:ind w:left="0"/>
        <w:jc w:val="both"/>
      </w:pPr>
      <w:r>
        <w:rPr>
          <w:rFonts w:ascii="Times New Roman"/>
          <w:b w:val="false"/>
          <w:i w:val="false"/>
          <w:color w:val="000000"/>
          <w:sz w:val="28"/>
        </w:rPr>
        <w:t xml:space="preserve">
      1079. Для установления диагноза на бруцеллез применяют эпизоотологический, клинический, серологический, бактериологический методы (с постановкой биопробы) и ПЦР. </w:t>
      </w:r>
    </w:p>
    <w:bookmarkEnd w:id="36"/>
    <w:bookmarkStart w:name="z48" w:id="37"/>
    <w:p>
      <w:pPr>
        <w:spacing w:after="0"/>
        <w:ind w:left="0"/>
        <w:jc w:val="both"/>
      </w:pPr>
      <w:r>
        <w:rPr>
          <w:rFonts w:ascii="Times New Roman"/>
          <w:b w:val="false"/>
          <w:i w:val="false"/>
          <w:color w:val="000000"/>
          <w:sz w:val="28"/>
        </w:rPr>
        <w:t xml:space="preserve">
      1080. При проведении диагностических исследований животных на бруцеллез применяют серологические тесты, официально рекомендованные Всемирной организацией здоровья животных (далее – МЭБ): реакцию связывания комплемента или реакцию длительного связывания комплимента – СҒ (РСК/РДСК), тест с забуферным антигеном Бруцелла – ВВАТ (ПРА/РБП), иммуноферментный анализ – Elisa (ИФА) и флуоресцентной поляризации – FРА (ФПА). Для определения статуса стада (отары) по бруцеллезу применяются бактериологический метод (с постановкой биопробы) или ПЦР. </w:t>
      </w:r>
    </w:p>
    <w:bookmarkEnd w:id="37"/>
    <w:bookmarkStart w:name="z49" w:id="38"/>
    <w:p>
      <w:pPr>
        <w:spacing w:after="0"/>
        <w:ind w:left="0"/>
        <w:jc w:val="both"/>
      </w:pPr>
      <w:r>
        <w:rPr>
          <w:rFonts w:ascii="Times New Roman"/>
          <w:b w:val="false"/>
          <w:i w:val="false"/>
          <w:color w:val="000000"/>
          <w:sz w:val="28"/>
        </w:rPr>
        <w:t xml:space="preserve">
      1081. Мелкий рогатый скот при подозрении на заболевание, вызываемое Бруцеллой овис, исследуют в РДСК с овисным антигеном или ИФА. При наличии абортированных плодов проводят бактериологические исследования с постановкой биопробы или ПЦР. </w:t>
      </w:r>
    </w:p>
    <w:bookmarkEnd w:id="38"/>
    <w:bookmarkStart w:name="z50" w:id="39"/>
    <w:p>
      <w:pPr>
        <w:spacing w:after="0"/>
        <w:ind w:left="0"/>
        <w:jc w:val="both"/>
      </w:pPr>
      <w:r>
        <w:rPr>
          <w:rFonts w:ascii="Times New Roman"/>
          <w:b w:val="false"/>
          <w:i w:val="false"/>
          <w:color w:val="000000"/>
          <w:sz w:val="28"/>
        </w:rPr>
        <w:t xml:space="preserve">
      1082. Бактериологическому исследованию (включая постановку биопробы) или ПЦР подвергают патологический материал от животных при наличии у них клинических признаков, вызывающих подозрение на заболевание бруцеллезом, а также материал от вынужденно убитого животного для подтверждения диагноза при серологическом мониторинге. Абортированные плоды, поступающие в ветеринарную лабораторию для исследования на трихомоноз, кампилобактериоз, сальмонеллез, лептоспироз, хламидиозный аборт, листериоз, иерсениозы подлежат обязательному диагностическому исследованию на бруцеллез. </w:t>
      </w:r>
    </w:p>
    <w:bookmarkEnd w:id="39"/>
    <w:bookmarkStart w:name="z51" w:id="40"/>
    <w:p>
      <w:pPr>
        <w:spacing w:after="0"/>
        <w:ind w:left="0"/>
        <w:jc w:val="both"/>
      </w:pPr>
      <w:r>
        <w:rPr>
          <w:rFonts w:ascii="Times New Roman"/>
          <w:b w:val="false"/>
          <w:i w:val="false"/>
          <w:color w:val="000000"/>
          <w:sz w:val="28"/>
        </w:rPr>
        <w:t>
      Параграф 2. Порядок проведения ветеринарных мероприятий в благополучных по бруцеллезу пунктах, эпизоотологических единицах</w:t>
      </w:r>
    </w:p>
    <w:bookmarkEnd w:id="40"/>
    <w:bookmarkStart w:name="z52" w:id="41"/>
    <w:p>
      <w:pPr>
        <w:spacing w:after="0"/>
        <w:ind w:left="0"/>
        <w:jc w:val="both"/>
      </w:pPr>
      <w:r>
        <w:rPr>
          <w:rFonts w:ascii="Times New Roman"/>
          <w:b w:val="false"/>
          <w:i w:val="false"/>
          <w:color w:val="000000"/>
          <w:sz w:val="28"/>
        </w:rPr>
        <w:t>
      1083. Ветеринарные мероприятия в благополучном пункте, эпизоотологической единицы, включая с дополнительным диагностическим исследованием, вакцинацией проводятся в соответствии с Планом ветеринарно-профилактических мероприятий против бруцеллеза (далее – План).</w:t>
      </w:r>
    </w:p>
    <w:bookmarkEnd w:id="41"/>
    <w:bookmarkStart w:name="z53" w:id="42"/>
    <w:p>
      <w:pPr>
        <w:spacing w:after="0"/>
        <w:ind w:left="0"/>
        <w:jc w:val="both"/>
      </w:pPr>
      <w:r>
        <w:rPr>
          <w:rFonts w:ascii="Times New Roman"/>
          <w:b w:val="false"/>
          <w:i w:val="false"/>
          <w:color w:val="000000"/>
          <w:sz w:val="28"/>
        </w:rPr>
        <w:t xml:space="preserve">
      1084. План составляется ветеринарными специалистами государственных ветеринарных организаций, созданными МИО (далее – ГВО) с ветеринарными пунктами (далее – ВП). По каждому ВП или ГВО составляется один План, включающий эпизоотологические единицы. </w:t>
      </w:r>
    </w:p>
    <w:bookmarkEnd w:id="42"/>
    <w:bookmarkStart w:name="z54" w:id="43"/>
    <w:p>
      <w:pPr>
        <w:spacing w:after="0"/>
        <w:ind w:left="0"/>
        <w:jc w:val="both"/>
      </w:pPr>
      <w:r>
        <w:rPr>
          <w:rFonts w:ascii="Times New Roman"/>
          <w:b w:val="false"/>
          <w:i w:val="false"/>
          <w:color w:val="000000"/>
          <w:sz w:val="28"/>
        </w:rPr>
        <w:t>
      1085. Ветеринарным врачам сельскохозяйственных формирований, крестьянских, фермерских хозяйств (далее – СХТП, КХ, ФХ) допускается самостоятельно разрабатывать собственный План для эпизоотологических единиц, которые они обслуживают, и данный план является составной частью Плана, составляемого ГВО, ВП на территории которого расположено данное СХТП, КХ, ФХ.</w:t>
      </w:r>
    </w:p>
    <w:bookmarkEnd w:id="43"/>
    <w:bookmarkStart w:name="z55" w:id="44"/>
    <w:p>
      <w:pPr>
        <w:spacing w:after="0"/>
        <w:ind w:left="0"/>
        <w:jc w:val="both"/>
      </w:pPr>
      <w:r>
        <w:rPr>
          <w:rFonts w:ascii="Times New Roman"/>
          <w:b w:val="false"/>
          <w:i w:val="false"/>
          <w:color w:val="000000"/>
          <w:sz w:val="28"/>
        </w:rPr>
        <w:t xml:space="preserve">
      1086. Профилактические мероприятия для личных подсобных хозяйств составляются ветеринарными врачами ГВО, ВП, обслуживающими данную эпизоотологическую единицу, и являются составной частью Плана, составляемого ГВО, ВП. В Плане все мероприятия разделяются по эпизоотологическим единицам. В случае изменения количеств эпизоотологических единиц, ветеринарный врач вносит изменения в План. </w:t>
      </w:r>
    </w:p>
    <w:bookmarkEnd w:id="44"/>
    <w:bookmarkStart w:name="z56" w:id="45"/>
    <w:p>
      <w:pPr>
        <w:spacing w:after="0"/>
        <w:ind w:left="0"/>
        <w:jc w:val="both"/>
      </w:pPr>
      <w:r>
        <w:rPr>
          <w:rFonts w:ascii="Times New Roman"/>
          <w:b w:val="false"/>
          <w:i w:val="false"/>
          <w:color w:val="000000"/>
          <w:sz w:val="28"/>
        </w:rPr>
        <w:t>
      Каждый ВП направляет План в ГВО. ГВО делает сводный План для района и утверждает совместно с подразделением МИО района, осуществляющего деятельность в области ветеринарии.</w:t>
      </w:r>
    </w:p>
    <w:bookmarkEnd w:id="45"/>
    <w:bookmarkStart w:name="z57" w:id="46"/>
    <w:p>
      <w:pPr>
        <w:spacing w:after="0"/>
        <w:ind w:left="0"/>
        <w:jc w:val="both"/>
      </w:pPr>
      <w:r>
        <w:rPr>
          <w:rFonts w:ascii="Times New Roman"/>
          <w:b w:val="false"/>
          <w:i w:val="false"/>
          <w:color w:val="000000"/>
          <w:sz w:val="28"/>
        </w:rPr>
        <w:t>
      Подразделение МИО района, осуществляющее деятельность в области ветеринарии направляет План в подразделение МИО области, осуществляющее деятельность в области ветеринарии. Подразделения МИО района, области, осуществляющие деятельность в области ветеринарии направляют соответственно на согласование в территориальные подразделения района, области ведомства уполномоченного органа в области ветеринарии. Подразделение МИО области, городов республиканского значения, столицы, осуществляющее деятельность в области ветеринарии направляет План в ведомство уполномоченного органа в области ветеринарии за подписью курирующего заместителя акима области, города республиканского значения, столицы. Ведомство уполномоченного органа в области ветеринарии на основании Планов областей, городов республиканского значения, столицы разрабатывает республиканский План, который утверждается председателем ведомства уполномоченного органа в области ветеринарии и согласовывается с курирующим вице-министром уполномоченного органа в области ветеринарии.</w:t>
      </w:r>
    </w:p>
    <w:bookmarkEnd w:id="46"/>
    <w:bookmarkStart w:name="z58" w:id="47"/>
    <w:p>
      <w:pPr>
        <w:spacing w:after="0"/>
        <w:ind w:left="0"/>
        <w:jc w:val="both"/>
      </w:pPr>
      <w:r>
        <w:rPr>
          <w:rFonts w:ascii="Times New Roman"/>
          <w:b w:val="false"/>
          <w:i w:val="false"/>
          <w:color w:val="000000"/>
          <w:sz w:val="28"/>
        </w:rPr>
        <w:t>
      1087. План на уровне республики, области, города республиканского значения, столицы, района, города областного значения должен содержать перечень мероприятий с указанием количества эпизоотологических единиц, и с указанием их статуса благополучия и должен включать три раздела:</w:t>
      </w:r>
    </w:p>
    <w:bookmarkEnd w:id="47"/>
    <w:bookmarkStart w:name="z59" w:id="48"/>
    <w:p>
      <w:pPr>
        <w:spacing w:after="0"/>
        <w:ind w:left="0"/>
        <w:jc w:val="both"/>
      </w:pPr>
      <w:r>
        <w:rPr>
          <w:rFonts w:ascii="Times New Roman"/>
          <w:b w:val="false"/>
          <w:i w:val="false"/>
          <w:color w:val="000000"/>
          <w:sz w:val="28"/>
        </w:rPr>
        <w:t>
      1) организационно-хозяйственные мероприятия (идентификация животных, формирование эпизоотологических единиц, условия содержания животных с технологией животноводства при наличии, при наличии необходимых объектов);</w:t>
      </w:r>
    </w:p>
    <w:bookmarkEnd w:id="48"/>
    <w:bookmarkStart w:name="z60" w:id="49"/>
    <w:p>
      <w:pPr>
        <w:spacing w:after="0"/>
        <w:ind w:left="0"/>
        <w:jc w:val="both"/>
      </w:pPr>
      <w:r>
        <w:rPr>
          <w:rFonts w:ascii="Times New Roman"/>
          <w:b w:val="false"/>
          <w:i w:val="false"/>
          <w:color w:val="000000"/>
          <w:sz w:val="28"/>
        </w:rPr>
        <w:t>
      2) ветеринарно-санитарные мероприятия (дезинфекция, дератизация, дезинсекция);</w:t>
      </w:r>
    </w:p>
    <w:bookmarkEnd w:id="49"/>
    <w:bookmarkStart w:name="z61" w:id="50"/>
    <w:p>
      <w:pPr>
        <w:spacing w:after="0"/>
        <w:ind w:left="0"/>
        <w:jc w:val="both"/>
      </w:pPr>
      <w:r>
        <w:rPr>
          <w:rFonts w:ascii="Times New Roman"/>
          <w:b w:val="false"/>
          <w:i w:val="false"/>
          <w:color w:val="000000"/>
          <w:sz w:val="28"/>
        </w:rPr>
        <w:t xml:space="preserve">
      3) специальные ветеринарные мероприятия (диагностика, профилактика, оздоровление). </w:t>
      </w:r>
    </w:p>
    <w:bookmarkEnd w:id="50"/>
    <w:bookmarkStart w:name="z62" w:id="51"/>
    <w:p>
      <w:pPr>
        <w:spacing w:after="0"/>
        <w:ind w:left="0"/>
        <w:jc w:val="both"/>
      </w:pPr>
      <w:r>
        <w:rPr>
          <w:rFonts w:ascii="Times New Roman"/>
          <w:b w:val="false"/>
          <w:i w:val="false"/>
          <w:color w:val="000000"/>
          <w:sz w:val="28"/>
        </w:rPr>
        <w:t>
      Также План делится на три раздела: благополучный пункт, благополучная эпизоотологическая единица, благополучный пункт или эпизоотологическая единица с дополнительным диагностическим исследованием, с вакцинацией, неблагополучный пункт.</w:t>
      </w:r>
    </w:p>
    <w:bookmarkEnd w:id="51"/>
    <w:bookmarkStart w:name="z63" w:id="52"/>
    <w:p>
      <w:pPr>
        <w:spacing w:after="0"/>
        <w:ind w:left="0"/>
        <w:jc w:val="both"/>
      </w:pPr>
      <w:r>
        <w:rPr>
          <w:rFonts w:ascii="Times New Roman"/>
          <w:b w:val="false"/>
          <w:i w:val="false"/>
          <w:color w:val="000000"/>
          <w:sz w:val="28"/>
        </w:rPr>
        <w:t xml:space="preserve">
      Данный План направляется в уполномоченный орган в сфере санитарно-эпидемиологического благополучия населения для подготовки совместного республиканского плана профилактических мероприятий по недопущению заболевания человека бруцеллезом. Любые изменения на уровне эпизоотологических единиц вносится в План соответствующей административно-территориальной единицы, затем эти изменения вносятся в Планы района, города областного значения, области, города республиканского значения, столицы, республики. Внесение изменений в План осуществляется на уровне района, города областного значения, области, города республиканского значения, столицы – подразделениями МИО района, области, города республиканского значения, столицы, осуществляющие деятельность в области ветеринарии, на республиканском уровне – ведомством уполномоченного органа в области ветеринарии. </w:t>
      </w:r>
    </w:p>
    <w:bookmarkEnd w:id="52"/>
    <w:bookmarkStart w:name="z64" w:id="53"/>
    <w:p>
      <w:pPr>
        <w:spacing w:after="0"/>
        <w:ind w:left="0"/>
        <w:jc w:val="both"/>
      </w:pPr>
      <w:r>
        <w:rPr>
          <w:rFonts w:ascii="Times New Roman"/>
          <w:b w:val="false"/>
          <w:i w:val="false"/>
          <w:color w:val="000000"/>
          <w:sz w:val="28"/>
        </w:rPr>
        <w:t>
      1088. Вакцинация против бруцеллеза на территории Республики Казахстан допускается.</w:t>
      </w:r>
    </w:p>
    <w:bookmarkEnd w:id="53"/>
    <w:bookmarkStart w:name="z65" w:id="54"/>
    <w:p>
      <w:pPr>
        <w:spacing w:after="0"/>
        <w:ind w:left="0"/>
        <w:jc w:val="both"/>
      </w:pPr>
      <w:r>
        <w:rPr>
          <w:rFonts w:ascii="Times New Roman"/>
          <w:b w:val="false"/>
          <w:i w:val="false"/>
          <w:color w:val="000000"/>
          <w:sz w:val="28"/>
        </w:rPr>
        <w:t xml:space="preserve">
      Между государствами-членами Евразийского Экономического союза не допускается перемещение вакцинированного крупного рогатого скота, овец и коз, спермы животных-производителей, полученных от вакцинированных животных в соответствии с </w:t>
      </w:r>
      <w:r>
        <w:rPr>
          <w:rFonts w:ascii="Times New Roman"/>
          <w:b w:val="false"/>
          <w:i w:val="false"/>
          <w:color w:val="000000"/>
          <w:sz w:val="28"/>
        </w:rPr>
        <w:t>Едиными ветеринарными (ветеринарно-санитарными) требованиями</w:t>
      </w:r>
      <w:r>
        <w:rPr>
          <w:rFonts w:ascii="Times New Roman"/>
          <w:b w:val="false"/>
          <w:i w:val="false"/>
          <w:color w:val="000000"/>
          <w:sz w:val="28"/>
        </w:rPr>
        <w:t>, предъявляемыми к товарам, подлежащим ветеринарному контролю (надзору), утвержденными решением Комиссии Таможенного союза от 18 июня 2010 года № 317. Экспорт живых вакцинированных животных и продукции, полученной от вакцинированных животных в третьи страны осуществляется при соответствии требованиям импортирующей страны.</w:t>
      </w:r>
    </w:p>
    <w:bookmarkEnd w:id="54"/>
    <w:bookmarkStart w:name="z66" w:id="55"/>
    <w:p>
      <w:pPr>
        <w:spacing w:after="0"/>
        <w:ind w:left="0"/>
        <w:jc w:val="both"/>
      </w:pPr>
      <w:r>
        <w:rPr>
          <w:rFonts w:ascii="Times New Roman"/>
          <w:b w:val="false"/>
          <w:i w:val="false"/>
          <w:color w:val="000000"/>
          <w:sz w:val="28"/>
        </w:rPr>
        <w:t>
      Внутри территории Республики Казахстан не допускается перемещение животных между эпизоотологическими единицами с разными статусами. Не разрешается перемещение вакцинированных животных из эпизоотологической единицы, где проводилась вакцинация в эпизоотологическую единицу, где не проводилась вакцинация. Разрешается перемещение вакцинированного животного из эпизоотологических единиц в эпизоотологическую единицу, где проводится вакцинация.</w:t>
      </w:r>
    </w:p>
    <w:bookmarkEnd w:id="55"/>
    <w:bookmarkStart w:name="z67" w:id="56"/>
    <w:p>
      <w:pPr>
        <w:spacing w:after="0"/>
        <w:ind w:left="0"/>
        <w:jc w:val="both"/>
      </w:pPr>
      <w:r>
        <w:rPr>
          <w:rFonts w:ascii="Times New Roman"/>
          <w:b w:val="false"/>
          <w:i w:val="false"/>
          <w:color w:val="000000"/>
          <w:sz w:val="28"/>
        </w:rPr>
        <w:t>
      Не разрешается перемещение спермы от вакцинированных животных- производителей из эпизоотологической единицы, где проводилась вакцинация в эпизоотологическую единицу, где не проводилась вакцинация. Разрешается перемещение спермы от производителей вакцинированного животного из эпизоотологической единицы в эпизоотологическую единицу, где проводится вакцинация.</w:t>
      </w:r>
    </w:p>
    <w:bookmarkEnd w:id="56"/>
    <w:bookmarkStart w:name="z68" w:id="57"/>
    <w:p>
      <w:pPr>
        <w:spacing w:after="0"/>
        <w:ind w:left="0"/>
        <w:jc w:val="both"/>
      </w:pPr>
      <w:r>
        <w:rPr>
          <w:rFonts w:ascii="Times New Roman"/>
          <w:b w:val="false"/>
          <w:i w:val="false"/>
          <w:color w:val="000000"/>
          <w:sz w:val="28"/>
        </w:rPr>
        <w:t>
      Вакцина против бруцеллеза должна быть зарегистрирована в Республике Казахстан или в государствах-членах Евразийского Экономического союза, и находится в списке рекомендованных Всемирной организацией здоровья животных, опубликованных на сайте www.oie.int.</w:t>
      </w:r>
    </w:p>
    <w:bookmarkEnd w:id="57"/>
    <w:bookmarkStart w:name="z69" w:id="58"/>
    <w:p>
      <w:pPr>
        <w:spacing w:after="0"/>
        <w:ind w:left="0"/>
        <w:jc w:val="both"/>
      </w:pPr>
      <w:r>
        <w:rPr>
          <w:rFonts w:ascii="Times New Roman"/>
          <w:b w:val="false"/>
          <w:i w:val="false"/>
          <w:color w:val="000000"/>
          <w:sz w:val="28"/>
        </w:rPr>
        <w:t>
      Выбор вакцины против бруцеллеза осуществляется владельцами животных. При этом, владелец животных извещает ветеринарного врача МИО о проведении вакцинации не менее, чем за 7 календарных дней до начала вакцинации животных, а также о выбранной вакцине против бруцеллеза и методе ее применения.</w:t>
      </w:r>
    </w:p>
    <w:bookmarkEnd w:id="58"/>
    <w:bookmarkStart w:name="z70" w:id="59"/>
    <w:p>
      <w:pPr>
        <w:spacing w:after="0"/>
        <w:ind w:left="0"/>
        <w:jc w:val="both"/>
      </w:pPr>
      <w:r>
        <w:rPr>
          <w:rFonts w:ascii="Times New Roman"/>
          <w:b w:val="false"/>
          <w:i w:val="false"/>
          <w:color w:val="000000"/>
          <w:sz w:val="28"/>
        </w:rPr>
        <w:t>
      Ветеринарный врач ГВО и ВП и/или ветеринарный врач подразделения производственного контроля не оформляет ветеринарную справку на перемещение животных, реализацию животных, продукции и сырья животного происхождения в течении срока, определенного производителем по применению вакцины против бруцеллеза. Ветеринарный врач ГВО и ВП и/или ветеринарный врач подразделения производственного контроля вносит данные/сведения о вакцинации животных в соответствующую информационную систему и в базу данных идентификации сельскохозяйственных животных.</w:t>
      </w:r>
    </w:p>
    <w:bookmarkEnd w:id="59"/>
    <w:bookmarkStart w:name="z71" w:id="60"/>
    <w:p>
      <w:pPr>
        <w:spacing w:after="0"/>
        <w:ind w:left="0"/>
        <w:jc w:val="both"/>
      </w:pPr>
      <w:r>
        <w:rPr>
          <w:rFonts w:ascii="Times New Roman"/>
          <w:b w:val="false"/>
          <w:i w:val="false"/>
          <w:color w:val="000000"/>
          <w:sz w:val="28"/>
        </w:rPr>
        <w:t>
      Эпизоотологическая единица, в которой была проведена вакцинация животное переходит в статус благополучной эпизоотологической единицы с дополнительным диагностическим исследованием со сроком на 3 года. В таком случае, дополнительные диагностические исследования проводятся за счет владельца. Благополучная эпизоотологическая единица с дополнительным диагностическим исследованием сохраняет свой статус в течение 3 лет с момента последней вакцинации животных против бруцеллеза.</w:t>
      </w:r>
    </w:p>
    <w:bookmarkEnd w:id="60"/>
    <w:bookmarkStart w:name="z72" w:id="61"/>
    <w:p>
      <w:pPr>
        <w:spacing w:after="0"/>
        <w:ind w:left="0"/>
        <w:jc w:val="both"/>
      </w:pPr>
      <w:r>
        <w:rPr>
          <w:rFonts w:ascii="Times New Roman"/>
          <w:b w:val="false"/>
          <w:i w:val="false"/>
          <w:color w:val="000000"/>
          <w:sz w:val="28"/>
        </w:rPr>
        <w:t>
      Ветеринарный врач государственной ветеринарной организации направляет в течение 2 рабочих дней после получения информация о применении вакцины направляет информацию в районную территориальную инспекцию (далее – РТИ), РТИ совместно с районной ветеринарной лабораторией, корректируют План и методы диагностических исследований, согласно наставлению по применению вакцины против бруцеллеза, животные не должны подвергаться диагностическим исследованиям на бруцеллез согласно срока, указанного в наставлении разработчиками вакцин.</w:t>
      </w:r>
    </w:p>
    <w:bookmarkEnd w:id="61"/>
    <w:bookmarkStart w:name="z73" w:id="62"/>
    <w:p>
      <w:pPr>
        <w:spacing w:after="0"/>
        <w:ind w:left="0"/>
        <w:jc w:val="both"/>
      </w:pPr>
      <w:r>
        <w:rPr>
          <w:rFonts w:ascii="Times New Roman"/>
          <w:b w:val="false"/>
          <w:i w:val="false"/>
          <w:color w:val="000000"/>
          <w:sz w:val="28"/>
        </w:rPr>
        <w:t xml:space="preserve">
      За 20 календарных дней до применения вакцины против бруцеллеза сельскохозяйственные животные подвергаются диагностическим исследованиям. Проведение вакцинации возможно по результатам плановых диагностических исследований, если сроки проведения диагностических исследований не превышают 15-20 календарных дней до проведения вакцинации. Данная диагностика сверх их объема от плановых исследовании, осуществляемых за счет бюджетных средств на соответствующий финансовый год проводиться на платной основе за счет владельцев объектов государственного ветеринарно-санитарного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в тех же лабораториях в которых проводились предыдущие плановые диагностические исследования данной эпизоотологической единицы. В случае если владелец животных будет не согласен с результатами вторичных диагностических исследований вакцинированных животных, проверяемых после завершения срока применения вакцины, то владельцам животных допускается обратиться в ветеринарную лабораторию, созданную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 Закона для проведения дифференцированных диагностических исследований на определение штамма (полевой или вакцинированный). Приобретение вакцин против бруцеллеза и их применение осуществляется за счет владельца животных.</w:t>
      </w:r>
    </w:p>
    <w:bookmarkEnd w:id="62"/>
    <w:bookmarkStart w:name="z74" w:id="63"/>
    <w:p>
      <w:pPr>
        <w:spacing w:after="0"/>
        <w:ind w:left="0"/>
        <w:jc w:val="both"/>
      </w:pPr>
      <w:r>
        <w:rPr>
          <w:rFonts w:ascii="Times New Roman"/>
          <w:b w:val="false"/>
          <w:i w:val="false"/>
          <w:color w:val="000000"/>
          <w:sz w:val="28"/>
        </w:rPr>
        <w:t>
      После завершения срока в течение, которого нельзя подвергать животных исследованию диагностическим исследованием, диагностические исследования проводятся в зависимости от благополучия эпизоотологической единицы.</w:t>
      </w:r>
    </w:p>
    <w:bookmarkEnd w:id="63"/>
    <w:bookmarkStart w:name="z75" w:id="64"/>
    <w:p>
      <w:pPr>
        <w:spacing w:after="0"/>
        <w:ind w:left="0"/>
        <w:jc w:val="both"/>
      </w:pPr>
      <w:r>
        <w:rPr>
          <w:rFonts w:ascii="Times New Roman"/>
          <w:b w:val="false"/>
          <w:i w:val="false"/>
          <w:color w:val="000000"/>
          <w:sz w:val="28"/>
        </w:rPr>
        <w:t>
      1089. В благополучных хозяйствующих субъектах для своевременного выявления инфицированных животных и последующего предотвращения распространения болезни, в случае ее выявления, проводятся плановые серологические исследования в общем комплексе ветеринарно-санитарных мероприятий.</w:t>
      </w:r>
    </w:p>
    <w:bookmarkEnd w:id="64"/>
    <w:bookmarkStart w:name="z76" w:id="65"/>
    <w:p>
      <w:pPr>
        <w:spacing w:after="0"/>
        <w:ind w:left="0"/>
        <w:jc w:val="both"/>
      </w:pPr>
      <w:r>
        <w:rPr>
          <w:rFonts w:ascii="Times New Roman"/>
          <w:b w:val="false"/>
          <w:i w:val="false"/>
          <w:color w:val="000000"/>
          <w:sz w:val="28"/>
        </w:rPr>
        <w:t>
      Плановые серологические исследования животных, подвергавшихся вакцинации (иммунизации) против бруцеллеза, исследуют в порядке и сроки, предусмотренные наставлениями по применению вакцин.</w:t>
      </w:r>
    </w:p>
    <w:bookmarkEnd w:id="65"/>
    <w:bookmarkStart w:name="z77" w:id="66"/>
    <w:p>
      <w:pPr>
        <w:spacing w:after="0"/>
        <w:ind w:left="0"/>
        <w:jc w:val="both"/>
      </w:pPr>
      <w:r>
        <w:rPr>
          <w:rFonts w:ascii="Times New Roman"/>
          <w:b w:val="false"/>
          <w:i w:val="false"/>
          <w:color w:val="000000"/>
          <w:sz w:val="28"/>
        </w:rPr>
        <w:t>
      В благополучных пунктах, эпизоотологических единицах в плановом порядке диагностическому исследованию подвергают:</w:t>
      </w:r>
    </w:p>
    <w:bookmarkEnd w:id="66"/>
    <w:bookmarkStart w:name="z78" w:id="67"/>
    <w:p>
      <w:pPr>
        <w:spacing w:after="0"/>
        <w:ind w:left="0"/>
        <w:jc w:val="both"/>
      </w:pPr>
      <w:r>
        <w:rPr>
          <w:rFonts w:ascii="Times New Roman"/>
          <w:b w:val="false"/>
          <w:i w:val="false"/>
          <w:color w:val="000000"/>
          <w:sz w:val="28"/>
        </w:rPr>
        <w:t>
      1) крупный рогатый скот:</w:t>
      </w:r>
    </w:p>
    <w:bookmarkEnd w:id="67"/>
    <w:bookmarkStart w:name="z79" w:id="68"/>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68"/>
    <w:bookmarkStart w:name="z80" w:id="69"/>
    <w:p>
      <w:pPr>
        <w:spacing w:after="0"/>
        <w:ind w:left="0"/>
        <w:jc w:val="both"/>
      </w:pPr>
      <w:r>
        <w:rPr>
          <w:rFonts w:ascii="Times New Roman"/>
          <w:b w:val="false"/>
          <w:i w:val="false"/>
          <w:color w:val="000000"/>
          <w:sz w:val="28"/>
        </w:rPr>
        <w:t>
      маточное поголовье – двухкратно (весной и осенью). При этом, одно из диагностических исследований проводятся в период с 14 по 21 календарный день после отела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69"/>
    <w:bookmarkStart w:name="z81" w:id="70"/>
    <w:p>
      <w:pPr>
        <w:spacing w:after="0"/>
        <w:ind w:left="0"/>
        <w:jc w:val="both"/>
      </w:pPr>
      <w:r>
        <w:rPr>
          <w:rFonts w:ascii="Times New Roman"/>
          <w:b w:val="false"/>
          <w:i w:val="false"/>
          <w:color w:val="000000"/>
          <w:sz w:val="28"/>
        </w:rPr>
        <w:t>
      быки-производители старше 24 месяцев, направляемые на убой - дополнительно перед убоем, за исключением случаев, когда эти животные подвергались плановым диагностическим исследованиям не позднее 15-20 календарных дней до их убоя;</w:t>
      </w:r>
    </w:p>
    <w:bookmarkEnd w:id="70"/>
    <w:bookmarkStart w:name="z82" w:id="71"/>
    <w:p>
      <w:pPr>
        <w:spacing w:after="0"/>
        <w:ind w:left="0"/>
        <w:jc w:val="both"/>
      </w:pPr>
      <w:r>
        <w:rPr>
          <w:rFonts w:ascii="Times New Roman"/>
          <w:b w:val="false"/>
          <w:i w:val="false"/>
          <w:color w:val="000000"/>
          <w:sz w:val="28"/>
        </w:rPr>
        <w:t>
      2) мелкий рогатый скот (овцы и козы):</w:t>
      </w:r>
    </w:p>
    <w:bookmarkEnd w:id="71"/>
    <w:bookmarkStart w:name="z83" w:id="72"/>
    <w:p>
      <w:pPr>
        <w:spacing w:after="0"/>
        <w:ind w:left="0"/>
        <w:jc w:val="both"/>
      </w:pPr>
      <w:r>
        <w:rPr>
          <w:rFonts w:ascii="Times New Roman"/>
          <w:b w:val="false"/>
          <w:i w:val="false"/>
          <w:color w:val="000000"/>
          <w:sz w:val="28"/>
        </w:rPr>
        <w:t>
      все поголовье начиная с 12 месячного возраста – двухкратно (весной и осенью);</w:t>
      </w:r>
    </w:p>
    <w:bookmarkEnd w:id="72"/>
    <w:bookmarkStart w:name="z84" w:id="73"/>
    <w:p>
      <w:pPr>
        <w:spacing w:after="0"/>
        <w:ind w:left="0"/>
        <w:jc w:val="both"/>
      </w:pPr>
      <w:r>
        <w:rPr>
          <w:rFonts w:ascii="Times New Roman"/>
          <w:b w:val="false"/>
          <w:i w:val="false"/>
          <w:color w:val="000000"/>
          <w:sz w:val="28"/>
        </w:rPr>
        <w:t>
      маточное поголовье – двукратно (весной и осенью). При этом, одно из диагностических исследований проводятся в период с 1 по 2 месяцы после окота (считается как весеннее диагностическое исследование – при исследовании в период с января по июнь; осеннее диагностическое исследование - при исследовании в период с июля по декабрь);</w:t>
      </w:r>
    </w:p>
    <w:bookmarkEnd w:id="73"/>
    <w:bookmarkStart w:name="z85" w:id="74"/>
    <w:p>
      <w:pPr>
        <w:spacing w:after="0"/>
        <w:ind w:left="0"/>
        <w:jc w:val="both"/>
      </w:pPr>
      <w:r>
        <w:rPr>
          <w:rFonts w:ascii="Times New Roman"/>
          <w:b w:val="false"/>
          <w:i w:val="false"/>
          <w:color w:val="000000"/>
          <w:sz w:val="28"/>
        </w:rPr>
        <w:t>
      3) свиней:</w:t>
      </w:r>
    </w:p>
    <w:bookmarkEnd w:id="74"/>
    <w:bookmarkStart w:name="z86" w:id="75"/>
    <w:p>
      <w:pPr>
        <w:spacing w:after="0"/>
        <w:ind w:left="0"/>
        <w:jc w:val="both"/>
      </w:pPr>
      <w:r>
        <w:rPr>
          <w:rFonts w:ascii="Times New Roman"/>
          <w:b w:val="false"/>
          <w:i w:val="false"/>
          <w:color w:val="000000"/>
          <w:sz w:val="28"/>
        </w:rPr>
        <w:t>
      основных свиноматок – при выявлении признаков, дающих основание подозревать бруцеллез;</w:t>
      </w:r>
    </w:p>
    <w:bookmarkEnd w:id="75"/>
    <w:bookmarkStart w:name="z87" w:id="76"/>
    <w:p>
      <w:pPr>
        <w:spacing w:after="0"/>
        <w:ind w:left="0"/>
        <w:jc w:val="both"/>
      </w:pPr>
      <w:r>
        <w:rPr>
          <w:rFonts w:ascii="Times New Roman"/>
          <w:b w:val="false"/>
          <w:i w:val="false"/>
          <w:color w:val="000000"/>
          <w:sz w:val="28"/>
        </w:rPr>
        <w:t>
      хряков – один раз в год;</w:t>
      </w:r>
    </w:p>
    <w:bookmarkEnd w:id="76"/>
    <w:bookmarkStart w:name="z88" w:id="77"/>
    <w:p>
      <w:pPr>
        <w:spacing w:after="0"/>
        <w:ind w:left="0"/>
        <w:jc w:val="both"/>
      </w:pPr>
      <w:r>
        <w:rPr>
          <w:rFonts w:ascii="Times New Roman"/>
          <w:b w:val="false"/>
          <w:i w:val="false"/>
          <w:color w:val="000000"/>
          <w:sz w:val="28"/>
        </w:rPr>
        <w:t>
      4) лошадей:</w:t>
      </w:r>
    </w:p>
    <w:bookmarkEnd w:id="77"/>
    <w:bookmarkStart w:name="z89" w:id="78"/>
    <w:p>
      <w:pPr>
        <w:spacing w:after="0"/>
        <w:ind w:left="0"/>
        <w:jc w:val="both"/>
      </w:pPr>
      <w:r>
        <w:rPr>
          <w:rFonts w:ascii="Times New Roman"/>
          <w:b w:val="false"/>
          <w:i w:val="false"/>
          <w:color w:val="000000"/>
          <w:sz w:val="28"/>
        </w:rPr>
        <w:t>
      при выявлении признаков, дающих основание подозревать бруцеллез (бурсит);</w:t>
      </w:r>
    </w:p>
    <w:bookmarkEnd w:id="78"/>
    <w:bookmarkStart w:name="z90" w:id="79"/>
    <w:p>
      <w:pPr>
        <w:spacing w:after="0"/>
        <w:ind w:left="0"/>
        <w:jc w:val="both"/>
      </w:pPr>
      <w:r>
        <w:rPr>
          <w:rFonts w:ascii="Times New Roman"/>
          <w:b w:val="false"/>
          <w:i w:val="false"/>
          <w:color w:val="000000"/>
          <w:sz w:val="28"/>
        </w:rPr>
        <w:t>
      5) маралов (оленей):</w:t>
      </w:r>
    </w:p>
    <w:bookmarkEnd w:id="79"/>
    <w:bookmarkStart w:name="z91" w:id="80"/>
    <w:p>
      <w:pPr>
        <w:spacing w:after="0"/>
        <w:ind w:left="0"/>
        <w:jc w:val="both"/>
      </w:pPr>
      <w:r>
        <w:rPr>
          <w:rFonts w:ascii="Times New Roman"/>
          <w:b w:val="false"/>
          <w:i w:val="false"/>
          <w:color w:val="000000"/>
          <w:sz w:val="28"/>
        </w:rPr>
        <w:t>
      один раз в год при срезке пант у рогачей (половозрастная группа маралов (оленей));</w:t>
      </w:r>
    </w:p>
    <w:bookmarkEnd w:id="80"/>
    <w:bookmarkStart w:name="z92" w:id="81"/>
    <w:p>
      <w:pPr>
        <w:spacing w:after="0"/>
        <w:ind w:left="0"/>
        <w:jc w:val="both"/>
      </w:pPr>
      <w:r>
        <w:rPr>
          <w:rFonts w:ascii="Times New Roman"/>
          <w:b w:val="false"/>
          <w:i w:val="false"/>
          <w:color w:val="000000"/>
          <w:sz w:val="28"/>
        </w:rPr>
        <w:t>
      6) верблюдов:</w:t>
      </w:r>
    </w:p>
    <w:bookmarkEnd w:id="81"/>
    <w:bookmarkStart w:name="z93" w:id="82"/>
    <w:p>
      <w:pPr>
        <w:spacing w:after="0"/>
        <w:ind w:left="0"/>
        <w:jc w:val="both"/>
      </w:pPr>
      <w:r>
        <w:rPr>
          <w:rFonts w:ascii="Times New Roman"/>
          <w:b w:val="false"/>
          <w:i w:val="false"/>
          <w:color w:val="000000"/>
          <w:sz w:val="28"/>
        </w:rPr>
        <w:t>
      все поголовье с 12-месячного возраста один раз в год;</w:t>
      </w:r>
    </w:p>
    <w:bookmarkEnd w:id="82"/>
    <w:bookmarkStart w:name="z94" w:id="83"/>
    <w:p>
      <w:pPr>
        <w:spacing w:after="0"/>
        <w:ind w:left="0"/>
        <w:jc w:val="both"/>
      </w:pPr>
      <w:r>
        <w:rPr>
          <w:rFonts w:ascii="Times New Roman"/>
          <w:b w:val="false"/>
          <w:i w:val="false"/>
          <w:color w:val="000000"/>
          <w:sz w:val="28"/>
        </w:rPr>
        <w:t xml:space="preserve">
      7) собак: </w:t>
      </w:r>
    </w:p>
    <w:bookmarkEnd w:id="83"/>
    <w:bookmarkStart w:name="z95" w:id="84"/>
    <w:p>
      <w:pPr>
        <w:spacing w:after="0"/>
        <w:ind w:left="0"/>
        <w:jc w:val="both"/>
      </w:pPr>
      <w:r>
        <w:rPr>
          <w:rFonts w:ascii="Times New Roman"/>
          <w:b w:val="false"/>
          <w:i w:val="false"/>
          <w:color w:val="000000"/>
          <w:sz w:val="28"/>
        </w:rPr>
        <w:t>
      взрослых собак, обитавших на территории хозяйствующих субъектов (приотарные, пристадные) исследуют один раз в год.</w:t>
      </w:r>
    </w:p>
    <w:bookmarkEnd w:id="84"/>
    <w:bookmarkStart w:name="z96" w:id="85"/>
    <w:p>
      <w:pPr>
        <w:spacing w:after="0"/>
        <w:ind w:left="0"/>
        <w:jc w:val="both"/>
      </w:pPr>
      <w:r>
        <w:rPr>
          <w:rFonts w:ascii="Times New Roman"/>
          <w:b w:val="false"/>
          <w:i w:val="false"/>
          <w:color w:val="000000"/>
          <w:sz w:val="28"/>
        </w:rPr>
        <w:t>
      Животные подвергаются диагностическому исследованию на бруцеллез, баранов/козлов-производителей также и на инфекционный эпидидимит:</w:t>
      </w:r>
    </w:p>
    <w:bookmarkEnd w:id="85"/>
    <w:bookmarkStart w:name="z97" w:id="86"/>
    <w:p>
      <w:pPr>
        <w:spacing w:after="0"/>
        <w:ind w:left="0"/>
        <w:jc w:val="both"/>
      </w:pPr>
      <w:r>
        <w:rPr>
          <w:rFonts w:ascii="Times New Roman"/>
          <w:b w:val="false"/>
          <w:i w:val="false"/>
          <w:color w:val="000000"/>
          <w:sz w:val="28"/>
        </w:rPr>
        <w:t>
      перед экспортом в период карантинирования животных вне зависимости от их возраста и половозрастной группы;</w:t>
      </w:r>
    </w:p>
    <w:bookmarkEnd w:id="86"/>
    <w:bookmarkStart w:name="z98" w:id="87"/>
    <w:p>
      <w:pPr>
        <w:spacing w:after="0"/>
        <w:ind w:left="0"/>
        <w:jc w:val="both"/>
      </w:pPr>
      <w:r>
        <w:rPr>
          <w:rFonts w:ascii="Times New Roman"/>
          <w:b w:val="false"/>
          <w:i w:val="false"/>
          <w:color w:val="000000"/>
          <w:sz w:val="28"/>
        </w:rPr>
        <w:t>
      перед транспортировкой (перемещением) животных из благополучного хозяйствующего субъекта (стада) с дополнительным диагностическим исследованием на бруцеллез.</w:t>
      </w:r>
    </w:p>
    <w:bookmarkEnd w:id="87"/>
    <w:bookmarkStart w:name="z99" w:id="88"/>
    <w:p>
      <w:pPr>
        <w:spacing w:after="0"/>
        <w:ind w:left="0"/>
        <w:jc w:val="both"/>
      </w:pPr>
      <w:r>
        <w:rPr>
          <w:rFonts w:ascii="Times New Roman"/>
          <w:b w:val="false"/>
          <w:i w:val="false"/>
          <w:color w:val="000000"/>
          <w:sz w:val="28"/>
        </w:rPr>
        <w:t>
      В зависимости от эпизоотической ситуации в республике стратегия и тактика плановых диагностических исследований животных (виды животных, кратность и методы диагностических исследований) корректируются, в том числе с использованием скрининговых (выборочных) диагностических исследований с охватом не менее 10 процентов от общего поголовья животных.</w:t>
      </w:r>
    </w:p>
    <w:bookmarkEnd w:id="88"/>
    <w:bookmarkStart w:name="z100" w:id="89"/>
    <w:p>
      <w:pPr>
        <w:spacing w:after="0"/>
        <w:ind w:left="0"/>
        <w:jc w:val="both"/>
      </w:pPr>
      <w:r>
        <w:rPr>
          <w:rFonts w:ascii="Times New Roman"/>
          <w:b w:val="false"/>
          <w:i w:val="false"/>
          <w:color w:val="000000"/>
          <w:sz w:val="28"/>
        </w:rPr>
        <w:t>
      При проведении диагностических исследований в благополучных пунктах, эпизоотологических единицах допускаются корректировки плановых диагностических исследований в случае:</w:t>
      </w:r>
    </w:p>
    <w:bookmarkEnd w:id="89"/>
    <w:bookmarkStart w:name="z101" w:id="90"/>
    <w:p>
      <w:pPr>
        <w:spacing w:after="0"/>
        <w:ind w:left="0"/>
        <w:jc w:val="both"/>
      </w:pPr>
      <w:r>
        <w:rPr>
          <w:rFonts w:ascii="Times New Roman"/>
          <w:b w:val="false"/>
          <w:i w:val="false"/>
          <w:color w:val="000000"/>
          <w:sz w:val="28"/>
        </w:rPr>
        <w:t>
      проведения дополнительных диагностических исследований;</w:t>
      </w:r>
    </w:p>
    <w:bookmarkEnd w:id="90"/>
    <w:bookmarkStart w:name="z102" w:id="91"/>
    <w:p>
      <w:pPr>
        <w:spacing w:after="0"/>
        <w:ind w:left="0"/>
        <w:jc w:val="both"/>
      </w:pPr>
      <w:r>
        <w:rPr>
          <w:rFonts w:ascii="Times New Roman"/>
          <w:b w:val="false"/>
          <w:i w:val="false"/>
          <w:color w:val="000000"/>
          <w:sz w:val="28"/>
        </w:rPr>
        <w:t>
      принятия решения об установлении или снятии ветеринарного режима с введением ограничительных мероприятий;</w:t>
      </w:r>
    </w:p>
    <w:bookmarkEnd w:id="91"/>
    <w:bookmarkStart w:name="z103" w:id="92"/>
    <w:p>
      <w:pPr>
        <w:spacing w:after="0"/>
        <w:ind w:left="0"/>
        <w:jc w:val="both"/>
      </w:pPr>
      <w:r>
        <w:rPr>
          <w:rFonts w:ascii="Times New Roman"/>
          <w:b w:val="false"/>
          <w:i w:val="false"/>
          <w:color w:val="000000"/>
          <w:sz w:val="28"/>
        </w:rPr>
        <w:t>
      проведения вакцинации животных против бруцеллеза.</w:t>
      </w:r>
    </w:p>
    <w:bookmarkEnd w:id="92"/>
    <w:bookmarkStart w:name="z104" w:id="93"/>
    <w:p>
      <w:pPr>
        <w:spacing w:after="0"/>
        <w:ind w:left="0"/>
        <w:jc w:val="both"/>
      </w:pPr>
      <w:r>
        <w:rPr>
          <w:rFonts w:ascii="Times New Roman"/>
          <w:b w:val="false"/>
          <w:i w:val="false"/>
          <w:color w:val="000000"/>
          <w:sz w:val="28"/>
        </w:rPr>
        <w:t>
      1090. Для диагностического исследования отдельных видов животных применяются следующие методы диагностики бруцеллеза:</w:t>
      </w:r>
    </w:p>
    <w:bookmarkEnd w:id="93"/>
    <w:bookmarkStart w:name="z105" w:id="94"/>
    <w:p>
      <w:pPr>
        <w:spacing w:after="0"/>
        <w:ind w:left="0"/>
        <w:jc w:val="both"/>
      </w:pPr>
      <w:r>
        <w:rPr>
          <w:rFonts w:ascii="Times New Roman"/>
          <w:b w:val="false"/>
          <w:i w:val="false"/>
          <w:color w:val="000000"/>
          <w:sz w:val="28"/>
        </w:rPr>
        <w:t>
      крупный рогатый скот, мелкий рогатый скот, лошадей, верблюдов, маралов – реакция агглютинации (далее – РА), РСК, Роз-бенгал проба (далее – РБП);</w:t>
      </w:r>
    </w:p>
    <w:bookmarkEnd w:id="94"/>
    <w:bookmarkStart w:name="z106" w:id="95"/>
    <w:p>
      <w:pPr>
        <w:spacing w:after="0"/>
        <w:ind w:left="0"/>
        <w:jc w:val="both"/>
      </w:pPr>
      <w:r>
        <w:rPr>
          <w:rFonts w:ascii="Times New Roman"/>
          <w:b w:val="false"/>
          <w:i w:val="false"/>
          <w:color w:val="000000"/>
          <w:sz w:val="28"/>
        </w:rPr>
        <w:t>
      баран/козел-производитель – РДСК;</w:t>
      </w:r>
    </w:p>
    <w:bookmarkEnd w:id="95"/>
    <w:bookmarkStart w:name="z107" w:id="96"/>
    <w:p>
      <w:pPr>
        <w:spacing w:after="0"/>
        <w:ind w:left="0"/>
        <w:jc w:val="both"/>
      </w:pPr>
      <w:r>
        <w:rPr>
          <w:rFonts w:ascii="Times New Roman"/>
          <w:b w:val="false"/>
          <w:i w:val="false"/>
          <w:color w:val="000000"/>
          <w:sz w:val="28"/>
        </w:rPr>
        <w:t>
      свиней – РБП, РСК;</w:t>
      </w:r>
    </w:p>
    <w:bookmarkEnd w:id="96"/>
    <w:bookmarkStart w:name="z108" w:id="97"/>
    <w:p>
      <w:pPr>
        <w:spacing w:after="0"/>
        <w:ind w:left="0"/>
        <w:jc w:val="both"/>
      </w:pPr>
      <w:r>
        <w:rPr>
          <w:rFonts w:ascii="Times New Roman"/>
          <w:b w:val="false"/>
          <w:i w:val="false"/>
          <w:color w:val="000000"/>
          <w:sz w:val="28"/>
        </w:rPr>
        <w:t>
      собак, кошек, пушных зверей – РА, РСК.</w:t>
      </w:r>
    </w:p>
    <w:bookmarkEnd w:id="97"/>
    <w:bookmarkStart w:name="z109" w:id="98"/>
    <w:p>
      <w:pPr>
        <w:spacing w:after="0"/>
        <w:ind w:left="0"/>
        <w:jc w:val="both"/>
      </w:pPr>
      <w:r>
        <w:rPr>
          <w:rFonts w:ascii="Times New Roman"/>
          <w:b w:val="false"/>
          <w:i w:val="false"/>
          <w:color w:val="000000"/>
          <w:sz w:val="28"/>
        </w:rPr>
        <w:t xml:space="preserve">
      Для подтверждения статуса благополучия стада исследуют биологический материал, абортплоды (в случае абортов) с применением метода ПЦР. </w:t>
      </w:r>
    </w:p>
    <w:bookmarkEnd w:id="98"/>
    <w:bookmarkStart w:name="z110" w:id="99"/>
    <w:p>
      <w:pPr>
        <w:spacing w:after="0"/>
        <w:ind w:left="0"/>
        <w:jc w:val="both"/>
      </w:pPr>
      <w:r>
        <w:rPr>
          <w:rFonts w:ascii="Times New Roman"/>
          <w:b w:val="false"/>
          <w:i w:val="false"/>
          <w:color w:val="000000"/>
          <w:sz w:val="28"/>
        </w:rPr>
        <w:t>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для подтверждения статуса благополучия стада допускается исследование биологического материала, абортплодов (в случае абортов) с применением бактериологического метода с постановкой биопробы.</w:t>
      </w:r>
    </w:p>
    <w:bookmarkEnd w:id="99"/>
    <w:bookmarkStart w:name="z111" w:id="100"/>
    <w:p>
      <w:pPr>
        <w:spacing w:after="0"/>
        <w:ind w:left="0"/>
        <w:jc w:val="both"/>
      </w:pPr>
      <w:r>
        <w:rPr>
          <w:rFonts w:ascii="Times New Roman"/>
          <w:b w:val="false"/>
          <w:i w:val="false"/>
          <w:color w:val="000000"/>
          <w:sz w:val="28"/>
        </w:rPr>
        <w:t>
      1091. Первичные диагностические исследования для постановки диагноза на бруцеллез проводится по одной и той же пробе в два этапа, за исключением собак и кошек:</w:t>
      </w:r>
    </w:p>
    <w:bookmarkEnd w:id="100"/>
    <w:bookmarkStart w:name="z112" w:id="101"/>
    <w:p>
      <w:pPr>
        <w:spacing w:after="0"/>
        <w:ind w:left="0"/>
        <w:jc w:val="both"/>
      </w:pPr>
      <w:r>
        <w:rPr>
          <w:rFonts w:ascii="Times New Roman"/>
          <w:b w:val="false"/>
          <w:i w:val="false"/>
          <w:color w:val="000000"/>
          <w:sz w:val="28"/>
        </w:rPr>
        <w:t xml:space="preserve">
      1) первый этап – диагностическое исследование с применением РБП, РСК (постановка РСК в разведении 1:5 для всех видов животных). </w:t>
      </w:r>
    </w:p>
    <w:bookmarkEnd w:id="101"/>
    <w:bookmarkStart w:name="z113" w:id="102"/>
    <w:p>
      <w:pPr>
        <w:spacing w:after="0"/>
        <w:ind w:left="0"/>
        <w:jc w:val="both"/>
      </w:pPr>
      <w:r>
        <w:rPr>
          <w:rFonts w:ascii="Times New Roman"/>
          <w:b w:val="false"/>
          <w:i w:val="false"/>
          <w:color w:val="000000"/>
          <w:sz w:val="28"/>
        </w:rPr>
        <w:t>
      В случае, если по итогам первого этапа диагностического исследования, результаты РБП и РСК отрицательные, то животное признается здоровым и не требуется проведение второго этапа первичных диагностических исследований.</w:t>
      </w:r>
    </w:p>
    <w:bookmarkEnd w:id="102"/>
    <w:bookmarkStart w:name="z114" w:id="103"/>
    <w:p>
      <w:pPr>
        <w:spacing w:after="0"/>
        <w:ind w:left="0"/>
        <w:jc w:val="both"/>
      </w:pPr>
      <w:r>
        <w:rPr>
          <w:rFonts w:ascii="Times New Roman"/>
          <w:b w:val="false"/>
          <w:i w:val="false"/>
          <w:color w:val="000000"/>
          <w:sz w:val="28"/>
        </w:rPr>
        <w:t>
      Акт экспертизы (протокол испытания) по результатам первичных диагностических исследований оформляется и выдается в случае, если результаты являются отрицательными по обоим методам диагностических исследований (РБП и РСК);</w:t>
      </w:r>
    </w:p>
    <w:bookmarkEnd w:id="103"/>
    <w:bookmarkStart w:name="z115" w:id="104"/>
    <w:p>
      <w:pPr>
        <w:spacing w:after="0"/>
        <w:ind w:left="0"/>
        <w:jc w:val="both"/>
      </w:pPr>
      <w:r>
        <w:rPr>
          <w:rFonts w:ascii="Times New Roman"/>
          <w:b w:val="false"/>
          <w:i w:val="false"/>
          <w:color w:val="000000"/>
          <w:sz w:val="28"/>
        </w:rPr>
        <w:t>
      2) второй этап – диагностические исследование с применением РА (постановка РА в разведении 1:50, 1:100, 1:200, 1:400 для крупного рогатого скота, лошадей, верблюдов; 1:25, 1:50, 1:100, 1:200 для овец, коз, маралов, буйволов; 1:10, 1:20, 1:40, 1:80 для пушных зверей) и РСК (постановка в РСК в разведении 1:5 и 1:10 для всех видов животных).</w:t>
      </w:r>
    </w:p>
    <w:bookmarkEnd w:id="104"/>
    <w:bookmarkStart w:name="z116" w:id="105"/>
    <w:p>
      <w:pPr>
        <w:spacing w:after="0"/>
        <w:ind w:left="0"/>
        <w:jc w:val="both"/>
      </w:pPr>
      <w:r>
        <w:rPr>
          <w:rFonts w:ascii="Times New Roman"/>
          <w:b w:val="false"/>
          <w:i w:val="false"/>
          <w:color w:val="000000"/>
          <w:sz w:val="28"/>
        </w:rPr>
        <w:t>
      Второй этап диагностического исследования проводится обязательно, если результаты первого этапа первичных диагностических исследований являются:</w:t>
      </w:r>
    </w:p>
    <w:bookmarkEnd w:id="105"/>
    <w:bookmarkStart w:name="z117" w:id="106"/>
    <w:p>
      <w:pPr>
        <w:spacing w:after="0"/>
        <w:ind w:left="0"/>
        <w:jc w:val="both"/>
      </w:pPr>
      <w:r>
        <w:rPr>
          <w:rFonts w:ascii="Times New Roman"/>
          <w:b w:val="false"/>
          <w:i w:val="false"/>
          <w:color w:val="000000"/>
          <w:sz w:val="28"/>
        </w:rPr>
        <w:t>
      положительными или сомнительными по одному из методов диагностических исследований (РБП или РСК);</w:t>
      </w:r>
    </w:p>
    <w:bookmarkEnd w:id="106"/>
    <w:bookmarkStart w:name="z118" w:id="107"/>
    <w:p>
      <w:pPr>
        <w:spacing w:after="0"/>
        <w:ind w:left="0"/>
        <w:jc w:val="both"/>
      </w:pPr>
      <w:r>
        <w:rPr>
          <w:rFonts w:ascii="Times New Roman"/>
          <w:b w:val="false"/>
          <w:i w:val="false"/>
          <w:color w:val="000000"/>
          <w:sz w:val="28"/>
        </w:rPr>
        <w:t>
      сомнительными или положительными по обоим методам диагностических исследований (РБП и РСК);</w:t>
      </w:r>
    </w:p>
    <w:bookmarkEnd w:id="107"/>
    <w:bookmarkStart w:name="z119" w:id="108"/>
    <w:p>
      <w:pPr>
        <w:spacing w:after="0"/>
        <w:ind w:left="0"/>
        <w:jc w:val="both"/>
      </w:pPr>
      <w:r>
        <w:rPr>
          <w:rFonts w:ascii="Times New Roman"/>
          <w:b w:val="false"/>
          <w:i w:val="false"/>
          <w:color w:val="000000"/>
          <w:sz w:val="28"/>
        </w:rPr>
        <w:t xml:space="preserve">
      Акт экспертизы (протокол испытания) по результатам второго этапа первичных диагностических исследований оформляется и выдается с описанием результатов диагностических исследований, согласно результатам диагностики бруцеллеза сельскохозяйственных животных указанным в приложении 1 к настоящим Правилам. </w:t>
      </w:r>
    </w:p>
    <w:bookmarkEnd w:id="108"/>
    <w:bookmarkStart w:name="z120" w:id="109"/>
    <w:p>
      <w:pPr>
        <w:spacing w:after="0"/>
        <w:ind w:left="0"/>
        <w:jc w:val="both"/>
      </w:pPr>
      <w:r>
        <w:rPr>
          <w:rFonts w:ascii="Times New Roman"/>
          <w:b w:val="false"/>
          <w:i w:val="false"/>
          <w:color w:val="000000"/>
          <w:sz w:val="28"/>
        </w:rPr>
        <w:t>
      Акт экспертизы (протокол испытания), оформленный с описанием результатов первичных диагностических исследований, указанных в строках порядковый номер 29, 38, 47 результата диагностики бруцеллеза сельскохозяйственных животных, указанного в приложении 1 к настоящим Правилам не выдается, а остается в ветеринарной лаборатории с целью проведения повторных диагностических исследований тех же проб, находящихся в ветеринарной лаборатории (без повторного взятия проб крови). Акт экспертизы (протокол испытания) оформляется и выдается по результатам проведения повторных диагностических исследований.</w:t>
      </w:r>
    </w:p>
    <w:bookmarkEnd w:id="109"/>
    <w:bookmarkStart w:name="z121" w:id="110"/>
    <w:p>
      <w:pPr>
        <w:spacing w:after="0"/>
        <w:ind w:left="0"/>
        <w:jc w:val="both"/>
      </w:pPr>
      <w:r>
        <w:rPr>
          <w:rFonts w:ascii="Times New Roman"/>
          <w:b w:val="false"/>
          <w:i w:val="false"/>
          <w:color w:val="000000"/>
          <w:sz w:val="28"/>
        </w:rPr>
        <w:t xml:space="preserve">
      По итогам диагностических исследований в базу данных по идентификации сельскохозяйственных животных вносится отметка о результатах диагностических исследований. </w:t>
      </w:r>
    </w:p>
    <w:bookmarkEnd w:id="110"/>
    <w:bookmarkStart w:name="z122" w:id="111"/>
    <w:p>
      <w:pPr>
        <w:spacing w:after="0"/>
        <w:ind w:left="0"/>
        <w:jc w:val="both"/>
      </w:pPr>
      <w:r>
        <w:rPr>
          <w:rFonts w:ascii="Times New Roman"/>
          <w:b w:val="false"/>
          <w:i w:val="false"/>
          <w:color w:val="000000"/>
          <w:sz w:val="28"/>
        </w:rPr>
        <w:t xml:space="preserve">
      При отборе проб ветеринарный врач в описи отбора проб крови в особых отметках при наличии клинических признаков указывает, что животные имеют клинические признаки бруцеллеза, как предварительный диагноз на бруцеллез, для таких животных проводится первый этап первичных диагностических исследований. В случае получения положительного или сомнительного результата по итогам первого этапа первичного диагностического исследования данное животное признается больным без проведения второго этапа первичных диагностических исследований и направляется на санитарный убой с обязательным исследованием бактериологическим методом с биопробой. В случае получения отрицательного результата по итогам первого этапа первичного диагностического исследования проводится второй этап диагностических исследований. </w:t>
      </w:r>
    </w:p>
    <w:bookmarkEnd w:id="111"/>
    <w:bookmarkStart w:name="z123" w:id="112"/>
    <w:p>
      <w:pPr>
        <w:spacing w:after="0"/>
        <w:ind w:left="0"/>
        <w:jc w:val="both"/>
      </w:pPr>
      <w:r>
        <w:rPr>
          <w:rFonts w:ascii="Times New Roman"/>
          <w:b w:val="false"/>
          <w:i w:val="false"/>
          <w:color w:val="000000"/>
          <w:sz w:val="28"/>
        </w:rPr>
        <w:t>
      1092. В случае выявления сомнительного результата по итогам первичных диагностических исследований согласно выданным актам экспертиз (протоколов испытаний) в благополучных пунктах (эпизоотологических единицах) проводят:</w:t>
      </w:r>
    </w:p>
    <w:bookmarkEnd w:id="112"/>
    <w:bookmarkStart w:name="z124" w:id="113"/>
    <w:p>
      <w:pPr>
        <w:spacing w:after="0"/>
        <w:ind w:left="0"/>
        <w:jc w:val="both"/>
      </w:pPr>
      <w:r>
        <w:rPr>
          <w:rFonts w:ascii="Times New Roman"/>
          <w:b w:val="false"/>
          <w:i w:val="false"/>
          <w:color w:val="000000"/>
          <w:sz w:val="28"/>
        </w:rPr>
        <w:t>
      1) уточнение диагноза путем переисследования сомнительно реагирующих животных через 15-20 календарных дней комплексом диагностических исследований с применением методов, указанных в пункте 1087 настоящих Правил;</w:t>
      </w:r>
    </w:p>
    <w:bookmarkEnd w:id="113"/>
    <w:bookmarkStart w:name="z125" w:id="114"/>
    <w:p>
      <w:pPr>
        <w:spacing w:after="0"/>
        <w:ind w:left="0"/>
        <w:jc w:val="both"/>
      </w:pPr>
      <w:r>
        <w:rPr>
          <w:rFonts w:ascii="Times New Roman"/>
          <w:b w:val="false"/>
          <w:i w:val="false"/>
          <w:color w:val="000000"/>
          <w:sz w:val="28"/>
        </w:rPr>
        <w:t xml:space="preserve">
      2) изоляцию всех сомнительно реагирующих животных от остального поголовья до полного уточнения диагноза по предписанию, выданному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порядка их составления и выдачи государственными ветеринарно-санитарными инспекторами, государственными ветеринарными врачами" (зарегистрирован в Реестре государственной регистрации нормативных правовых актов № 8662). </w:t>
      </w:r>
    </w:p>
    <w:bookmarkEnd w:id="114"/>
    <w:bookmarkStart w:name="z126" w:id="115"/>
    <w:p>
      <w:pPr>
        <w:spacing w:after="0"/>
        <w:ind w:left="0"/>
        <w:jc w:val="both"/>
      </w:pPr>
      <w:r>
        <w:rPr>
          <w:rFonts w:ascii="Times New Roman"/>
          <w:b w:val="false"/>
          <w:i w:val="false"/>
          <w:color w:val="000000"/>
          <w:sz w:val="28"/>
        </w:rPr>
        <w:t>
      1093. При получении положительных результатов диагностических исследований в соответствии с пунктами 1091 и 1092 настоящих Правил, государственный ветеринарный врач соответствующей административно-территориальной единицы:</w:t>
      </w:r>
    </w:p>
    <w:bookmarkEnd w:id="115"/>
    <w:bookmarkStart w:name="z127" w:id="116"/>
    <w:p>
      <w:pPr>
        <w:spacing w:after="0"/>
        <w:ind w:left="0"/>
        <w:jc w:val="both"/>
      </w:pPr>
      <w:r>
        <w:rPr>
          <w:rFonts w:ascii="Times New Roman"/>
          <w:b w:val="false"/>
          <w:i w:val="false"/>
          <w:color w:val="000000"/>
          <w:sz w:val="28"/>
        </w:rPr>
        <w:t>
      1) в течение 3 (трех) рабочих дней ознакомливает владельцев положительно реагировавших на бруцеллез животных с результатами диагностических исследований;</w:t>
      </w:r>
    </w:p>
    <w:bookmarkEnd w:id="116"/>
    <w:bookmarkStart w:name="z128" w:id="117"/>
    <w:p>
      <w:pPr>
        <w:spacing w:after="0"/>
        <w:ind w:left="0"/>
        <w:jc w:val="both"/>
      </w:pPr>
      <w:r>
        <w:rPr>
          <w:rFonts w:ascii="Times New Roman"/>
          <w:b w:val="false"/>
          <w:i w:val="false"/>
          <w:color w:val="000000"/>
          <w:sz w:val="28"/>
        </w:rPr>
        <w:t xml:space="preserve">
      2) на основании акта экспертизы (протокола испытаний) выдает предписание владельцам животных об устранении нарушений требований законодательства Республики Казахстан в области ветеринарии с описанием в нем условии по изоляции всех положительно реагирующих животных от остального поголовья животных (далее - предписание об изоляции). </w:t>
      </w:r>
    </w:p>
    <w:bookmarkEnd w:id="117"/>
    <w:bookmarkStart w:name="z129" w:id="118"/>
    <w:p>
      <w:pPr>
        <w:spacing w:after="0"/>
        <w:ind w:left="0"/>
        <w:jc w:val="both"/>
      </w:pPr>
      <w:r>
        <w:rPr>
          <w:rFonts w:ascii="Times New Roman"/>
          <w:b w:val="false"/>
          <w:i w:val="false"/>
          <w:color w:val="000000"/>
          <w:sz w:val="28"/>
        </w:rPr>
        <w:t>
      Допускается оспаривание результатов диагностических исследований путем повторных диагностических исследований, имеющихся в ветеринарной лаборатории контрольных проб крови от тех же животных с применением методов, указанных в пункте 1090 настоящих Правил:</w:t>
      </w:r>
    </w:p>
    <w:bookmarkEnd w:id="118"/>
    <w:bookmarkStart w:name="z130" w:id="119"/>
    <w:p>
      <w:pPr>
        <w:spacing w:after="0"/>
        <w:ind w:left="0"/>
        <w:jc w:val="both"/>
      </w:pPr>
      <w:r>
        <w:rPr>
          <w:rFonts w:ascii="Times New Roman"/>
          <w:b w:val="false"/>
          <w:i w:val="false"/>
          <w:color w:val="000000"/>
          <w:sz w:val="28"/>
        </w:rPr>
        <w:t>
      1) владельцами животных в течение 3 (трех) рабочих дней с момента получения предписания об изоляции и ознакомления с результатами первичных диагностических исследований или исследовании в соответствии с пунктом 1092 настоящих Правил при указании об этом в графе "Особые отметки" предписания об изоляции. Повторные диагностические исследования проводятся за счет бюджетных средств в ветеринарной лаборатории, проводившей первичные диагностические исследования;</w:t>
      </w:r>
    </w:p>
    <w:bookmarkEnd w:id="119"/>
    <w:bookmarkStart w:name="z131" w:id="120"/>
    <w:p>
      <w:pPr>
        <w:spacing w:after="0"/>
        <w:ind w:left="0"/>
        <w:jc w:val="both"/>
      </w:pPr>
      <w:r>
        <w:rPr>
          <w:rFonts w:ascii="Times New Roman"/>
          <w:b w:val="false"/>
          <w:i w:val="false"/>
          <w:color w:val="000000"/>
          <w:sz w:val="28"/>
        </w:rPr>
        <w:t xml:space="preserve">
      2) по решению территориального подразделения ведомства уполномоченного органа и подразделения МИО соответствующей административно-территориальной единицы по результатам оценки и анализа рисков в течение 3 (трех) рабочих дней с момента ознакомления с результатами первичных диагностических исследований или исследовании в соответствии с пунктом 1092 настоящих Правил. Повторные диагностические исследования проводятся за счет бюджетных средств в ветеринарной лаборатории, созданной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Закона. </w:t>
      </w:r>
    </w:p>
    <w:bookmarkEnd w:id="120"/>
    <w:bookmarkStart w:name="z132" w:id="121"/>
    <w:p>
      <w:pPr>
        <w:spacing w:after="0"/>
        <w:ind w:left="0"/>
        <w:jc w:val="both"/>
      </w:pPr>
      <w:r>
        <w:rPr>
          <w:rFonts w:ascii="Times New Roman"/>
          <w:b w:val="false"/>
          <w:i w:val="false"/>
          <w:color w:val="000000"/>
          <w:sz w:val="28"/>
        </w:rPr>
        <w:t>
      До получения результатов повторных диагностических исследований, животные содержатся изолированно от остального поголовья животных.</w:t>
      </w:r>
    </w:p>
    <w:bookmarkEnd w:id="121"/>
    <w:bookmarkStart w:name="z133" w:id="122"/>
    <w:p>
      <w:pPr>
        <w:spacing w:after="0"/>
        <w:ind w:left="0"/>
        <w:jc w:val="both"/>
      </w:pPr>
      <w:r>
        <w:rPr>
          <w:rFonts w:ascii="Times New Roman"/>
          <w:b w:val="false"/>
          <w:i w:val="false"/>
          <w:color w:val="000000"/>
          <w:sz w:val="28"/>
        </w:rPr>
        <w:t>
      1094. В случае если в сроки, указанные в пункте 1093 настоящих Правил, результаты диагностических исследований не оспариваются или выявлены положительно реагирующие на бруцеллез животные по результатам повторных диагностических исследовании согласно пункту 1093 настоящих Правил, главный государственный ветеринарный врач соответствующей административно-территориальной единицы на основании акта экспертизы (протокола испытаний):</w:t>
      </w:r>
    </w:p>
    <w:bookmarkEnd w:id="122"/>
    <w:bookmarkStart w:name="z134" w:id="123"/>
    <w:p>
      <w:pPr>
        <w:spacing w:after="0"/>
        <w:ind w:left="0"/>
        <w:jc w:val="both"/>
      </w:pPr>
      <w:r>
        <w:rPr>
          <w:rFonts w:ascii="Times New Roman"/>
          <w:b w:val="false"/>
          <w:i w:val="false"/>
          <w:color w:val="000000"/>
          <w:sz w:val="28"/>
        </w:rPr>
        <w:t>
      1) дает владельцам животных предписание о проведении санитарной очистки, санитарного убоя животных;</w:t>
      </w:r>
    </w:p>
    <w:bookmarkEnd w:id="123"/>
    <w:bookmarkStart w:name="z135" w:id="124"/>
    <w:p>
      <w:pPr>
        <w:spacing w:after="0"/>
        <w:ind w:left="0"/>
        <w:jc w:val="both"/>
      </w:pPr>
      <w:r>
        <w:rPr>
          <w:rFonts w:ascii="Times New Roman"/>
          <w:b w:val="false"/>
          <w:i w:val="false"/>
          <w:color w:val="000000"/>
          <w:sz w:val="28"/>
        </w:rPr>
        <w:t xml:space="preserve">
      2) в течение не более 15 календарных дней направляет больных животных для санитарного убоя на объекты производства, осуществляющие убой животных (мясокомбинат, убойный пункт) (далее – объект убоя). </w:t>
      </w:r>
    </w:p>
    <w:bookmarkEnd w:id="124"/>
    <w:bookmarkStart w:name="z136" w:id="125"/>
    <w:p>
      <w:pPr>
        <w:spacing w:after="0"/>
        <w:ind w:left="0"/>
        <w:jc w:val="both"/>
      </w:pPr>
      <w:r>
        <w:rPr>
          <w:rFonts w:ascii="Times New Roman"/>
          <w:b w:val="false"/>
          <w:i w:val="false"/>
          <w:color w:val="000000"/>
          <w:sz w:val="28"/>
        </w:rPr>
        <w:t xml:space="preserve">
      1095. Больных животных метят методами горячего или холодного таврения путем нанесения буквы "Б" в области челюсти или крупа. </w:t>
      </w:r>
    </w:p>
    <w:bookmarkEnd w:id="125"/>
    <w:bookmarkStart w:name="z137" w:id="126"/>
    <w:p>
      <w:pPr>
        <w:spacing w:after="0"/>
        <w:ind w:left="0"/>
        <w:jc w:val="both"/>
      </w:pPr>
      <w:r>
        <w:rPr>
          <w:rFonts w:ascii="Times New Roman"/>
          <w:b w:val="false"/>
          <w:i w:val="false"/>
          <w:color w:val="000000"/>
          <w:sz w:val="28"/>
        </w:rPr>
        <w:t xml:space="preserve">
      1096. Для осуществления санитарного убоя подразделение МИО, совместно с руководителями объектов убоя, определяют один санитарный день в неделю для забоя больных бруцеллезом животных. </w:t>
      </w:r>
    </w:p>
    <w:bookmarkEnd w:id="126"/>
    <w:bookmarkStart w:name="z138" w:id="127"/>
    <w:p>
      <w:pPr>
        <w:spacing w:after="0"/>
        <w:ind w:left="0"/>
        <w:jc w:val="both"/>
      </w:pPr>
      <w:r>
        <w:rPr>
          <w:rFonts w:ascii="Times New Roman"/>
          <w:b w:val="false"/>
          <w:i w:val="false"/>
          <w:color w:val="000000"/>
          <w:sz w:val="28"/>
        </w:rPr>
        <w:t>
      1097. На объекте убоя, осуществляющего санитарный убой животных, подразделение МИО в рамках объема диагностических исследований, осуществляемого за счет бюджетных средств на соответствующий финансовый год организует отбор проб биологического (патологического) материала от забитых животных и направляет его в государственную ветеринарную лабораторию для проведения исследований методом ПЦР с целью определения статуса пункта (эпизоотологической единицы), за исключением неблагополучных пунктов, неблагополучных эпизоотологических единиц по бруцеллезу сельскохозяйственных животных.</w:t>
      </w:r>
    </w:p>
    <w:bookmarkEnd w:id="127"/>
    <w:bookmarkStart w:name="z139" w:id="128"/>
    <w:p>
      <w:pPr>
        <w:spacing w:after="0"/>
        <w:ind w:left="0"/>
        <w:jc w:val="both"/>
      </w:pPr>
      <w:r>
        <w:rPr>
          <w:rFonts w:ascii="Times New Roman"/>
          <w:b w:val="false"/>
          <w:i w:val="false"/>
          <w:color w:val="000000"/>
          <w:sz w:val="28"/>
        </w:rPr>
        <w:t xml:space="preserve">
      Применение бактериологического метода с постановкой биопробы допускается по результатам оценки и анализа рисков по решению главного государственного ветеринарно-санитарного инспектора соответствующей административно-территориальной единицы. </w:t>
      </w:r>
    </w:p>
    <w:bookmarkEnd w:id="128"/>
    <w:bookmarkStart w:name="z140" w:id="129"/>
    <w:p>
      <w:pPr>
        <w:spacing w:after="0"/>
        <w:ind w:left="0"/>
        <w:jc w:val="both"/>
      </w:pPr>
      <w:r>
        <w:rPr>
          <w:rFonts w:ascii="Times New Roman"/>
          <w:b w:val="false"/>
          <w:i w:val="false"/>
          <w:color w:val="000000"/>
          <w:sz w:val="28"/>
        </w:rPr>
        <w:t>
      1098. При получении положительного результата по методам, указанным в пункте 1097 настоящих Правил, главный государственный ветеринарный врач соответствующей административно-территориальной единицы:</w:t>
      </w:r>
    </w:p>
    <w:bookmarkEnd w:id="129"/>
    <w:bookmarkStart w:name="z141" w:id="130"/>
    <w:p>
      <w:pPr>
        <w:spacing w:after="0"/>
        <w:ind w:left="0"/>
        <w:jc w:val="both"/>
      </w:pPr>
      <w:r>
        <w:rPr>
          <w:rFonts w:ascii="Times New Roman"/>
          <w:b w:val="false"/>
          <w:i w:val="false"/>
          <w:color w:val="000000"/>
          <w:sz w:val="28"/>
        </w:rPr>
        <w:t>
      1) проводит эпизоотологическое обследование хозяйствующего субъекта с целью определения характеристики эпизоотического очага и эпизоотического процесса, источника и факторов передачи возбудителя болезни;</w:t>
      </w:r>
    </w:p>
    <w:bookmarkEnd w:id="130"/>
    <w:bookmarkStart w:name="z142" w:id="131"/>
    <w:p>
      <w:pPr>
        <w:spacing w:after="0"/>
        <w:ind w:left="0"/>
        <w:jc w:val="both"/>
      </w:pPr>
      <w:r>
        <w:rPr>
          <w:rFonts w:ascii="Times New Roman"/>
          <w:b w:val="false"/>
          <w:i w:val="false"/>
          <w:color w:val="000000"/>
          <w:sz w:val="28"/>
        </w:rPr>
        <w:t xml:space="preserve">
      2) проводит установление границ эпизоотического очага и неблагополучной эпизоотологической единицы, неблагополучного пункта. </w:t>
      </w:r>
    </w:p>
    <w:bookmarkEnd w:id="131"/>
    <w:bookmarkStart w:name="z143" w:id="132"/>
    <w:p>
      <w:pPr>
        <w:spacing w:after="0"/>
        <w:ind w:left="0"/>
        <w:jc w:val="both"/>
      </w:pPr>
      <w:r>
        <w:rPr>
          <w:rFonts w:ascii="Times New Roman"/>
          <w:b w:val="false"/>
          <w:i w:val="false"/>
          <w:color w:val="000000"/>
          <w:sz w:val="28"/>
        </w:rPr>
        <w:t xml:space="preserve">
      По завершению эпизоотологического обследования оформляется </w:t>
      </w:r>
      <w:r>
        <w:rPr>
          <w:rFonts w:ascii="Times New Roman"/>
          <w:b w:val="false"/>
          <w:i w:val="false"/>
          <w:color w:val="000000"/>
          <w:sz w:val="28"/>
        </w:rPr>
        <w:t>акт</w:t>
      </w:r>
      <w:r>
        <w:rPr>
          <w:rFonts w:ascii="Times New Roman"/>
          <w:b w:val="false"/>
          <w:i w:val="false"/>
          <w:color w:val="000000"/>
          <w:sz w:val="28"/>
        </w:rPr>
        <w:t xml:space="preserve">, по форме утвержденной приказом Министра сельского хозяйства Республики Казахстан "Об утверждении Правил проведения эпизоотического мониторинга" от 27 ноября 2014 года № 7-1/618 (зарегистрирован в Реестре государственной регистрации нормативных правовых актов № 10021) в двух экземплярах. Один экземпляр акта остается у главного государственного ветеринарного врача и второй экземпляр направляется главному государственному ветеринарно-санитарному инспектору соответствующей административно-территориальной единицы. </w:t>
      </w:r>
    </w:p>
    <w:bookmarkEnd w:id="132"/>
    <w:bookmarkStart w:name="z144" w:id="133"/>
    <w:p>
      <w:pPr>
        <w:spacing w:after="0"/>
        <w:ind w:left="0"/>
        <w:jc w:val="both"/>
      </w:pPr>
      <w:r>
        <w:rPr>
          <w:rFonts w:ascii="Times New Roman"/>
          <w:b w:val="false"/>
          <w:i w:val="false"/>
          <w:color w:val="000000"/>
          <w:sz w:val="28"/>
        </w:rPr>
        <w:t xml:space="preserve">
      1099. Главный государственный ветеринарно-санитарный инспектор после получения акта эпизоотологического обследования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 проведения эпизоотического мониторинга, утвержденным приказом Министра сельского хозяйства Республики Казахстан от 27 ноября 2014 года № 7-1/618 (зарегистрирован в Реестре государственной регистрации нормативных правовых актов под № 10021) от государственного ветеринарного врача направляет в МИО соответствующей административно-территориальной единицы представление об установлении ветеринарного режима с введением ограничительных мероприятий.</w:t>
      </w:r>
    </w:p>
    <w:bookmarkEnd w:id="133"/>
    <w:bookmarkStart w:name="z145" w:id="134"/>
    <w:p>
      <w:pPr>
        <w:spacing w:after="0"/>
        <w:ind w:left="0"/>
        <w:jc w:val="both"/>
      </w:pPr>
      <w:r>
        <w:rPr>
          <w:rFonts w:ascii="Times New Roman"/>
          <w:b w:val="false"/>
          <w:i w:val="false"/>
          <w:color w:val="000000"/>
          <w:sz w:val="28"/>
        </w:rPr>
        <w:t xml:space="preserve">
      МИО соответствующей административно- территориальной единицы с момента получения представления в течение не более 3 рабочих дней принимает решение об установлении ветеринарного режима с введением ограничительных мероприятий. </w:t>
      </w:r>
    </w:p>
    <w:bookmarkEnd w:id="134"/>
    <w:bookmarkStart w:name="z146" w:id="135"/>
    <w:p>
      <w:pPr>
        <w:spacing w:after="0"/>
        <w:ind w:left="0"/>
        <w:jc w:val="both"/>
      </w:pPr>
      <w:r>
        <w:rPr>
          <w:rFonts w:ascii="Times New Roman"/>
          <w:b w:val="false"/>
          <w:i w:val="false"/>
          <w:color w:val="000000"/>
          <w:sz w:val="28"/>
        </w:rPr>
        <w:t xml:space="preserve">
      При непринятии МИО в установленные сроки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406 Кодекса Республики Казахстан "Об административных правонарушениях" (далее – Кодекс) и информирует ведомство уполномоченного органа в области ветеринарии в виде срочного донесения. Ведомство уполномоченного органа информирует в письменном виде соответствующий МИО области, города республиканского значения, столицы о необходимости принятия решения об установлении ветеринарного режима с введением ограничительных мероприятий. При непринятии соответствующим МИО области, города республиканского значения, столицы решения об установлении ветеринарного режима с введением ограничительных мероприятий главный государственный ветеринарно-санитарный инспектор принимает в отношении должностных лиц МИО административные меры в соответствии с пунктами 7 и 8 статьи 406 Кодекса.</w:t>
      </w:r>
    </w:p>
    <w:bookmarkEnd w:id="135"/>
    <w:bookmarkStart w:name="z147" w:id="136"/>
    <w:p>
      <w:pPr>
        <w:spacing w:after="0"/>
        <w:ind w:left="0"/>
        <w:jc w:val="both"/>
      </w:pPr>
      <w:r>
        <w:rPr>
          <w:rFonts w:ascii="Times New Roman"/>
          <w:b w:val="false"/>
          <w:i w:val="false"/>
          <w:color w:val="000000"/>
          <w:sz w:val="28"/>
        </w:rPr>
        <w:t xml:space="preserve">
      Ветеринарные мероприятия в неблагополучном пункте, неблагополучной эпизоотологической единице проводятся согласно </w:t>
      </w:r>
      <w:r>
        <w:rPr>
          <w:rFonts w:ascii="Times New Roman"/>
          <w:b w:val="false"/>
          <w:i w:val="false"/>
          <w:color w:val="000000"/>
          <w:sz w:val="28"/>
        </w:rPr>
        <w:t>параграфам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главы настоящих Правил. </w:t>
      </w:r>
    </w:p>
    <w:bookmarkEnd w:id="136"/>
    <w:bookmarkStart w:name="z148" w:id="137"/>
    <w:p>
      <w:pPr>
        <w:spacing w:after="0"/>
        <w:ind w:left="0"/>
        <w:jc w:val="both"/>
      </w:pPr>
      <w:r>
        <w:rPr>
          <w:rFonts w:ascii="Times New Roman"/>
          <w:b w:val="false"/>
          <w:i w:val="false"/>
          <w:color w:val="000000"/>
          <w:sz w:val="28"/>
        </w:rPr>
        <w:t>
      1100. При получении отрицательного результата по методам, указанным в пункте 1097 настоящих Правил государственный ветеринарный врач:</w:t>
      </w:r>
    </w:p>
    <w:bookmarkEnd w:id="137"/>
    <w:bookmarkStart w:name="z149" w:id="138"/>
    <w:p>
      <w:pPr>
        <w:spacing w:after="0"/>
        <w:ind w:left="0"/>
        <w:jc w:val="both"/>
      </w:pPr>
      <w:r>
        <w:rPr>
          <w:rFonts w:ascii="Times New Roman"/>
          <w:b w:val="false"/>
          <w:i w:val="false"/>
          <w:color w:val="000000"/>
          <w:sz w:val="28"/>
        </w:rPr>
        <w:t xml:space="preserve">
      1) дает владельцам животных предписание о проведении санитарной очистки (механическая очистка), дезинфекции, дезинсекции и дератизации животноводческих помещений и их территорий; </w:t>
      </w:r>
    </w:p>
    <w:bookmarkEnd w:id="138"/>
    <w:bookmarkStart w:name="z150" w:id="139"/>
    <w:p>
      <w:pPr>
        <w:spacing w:after="0"/>
        <w:ind w:left="0"/>
        <w:jc w:val="both"/>
      </w:pPr>
      <w:r>
        <w:rPr>
          <w:rFonts w:ascii="Times New Roman"/>
          <w:b w:val="false"/>
          <w:i w:val="false"/>
          <w:color w:val="000000"/>
          <w:sz w:val="28"/>
        </w:rPr>
        <w:t xml:space="preserve">
      2) организует проведение дополнительных диагностических исследований животных через 15-20 календарных дней. </w:t>
      </w:r>
    </w:p>
    <w:bookmarkEnd w:id="139"/>
    <w:bookmarkStart w:name="z151" w:id="140"/>
    <w:p>
      <w:pPr>
        <w:spacing w:after="0"/>
        <w:ind w:left="0"/>
        <w:jc w:val="both"/>
      </w:pPr>
      <w:r>
        <w:rPr>
          <w:rFonts w:ascii="Times New Roman"/>
          <w:b w:val="false"/>
          <w:i w:val="false"/>
          <w:color w:val="000000"/>
          <w:sz w:val="28"/>
        </w:rPr>
        <w:t>
      Для проведения дополнительных диагностических исследований в ветеринарную лабораторию направляются пробы крови. Диагностические исследования проб крови в ветеринарной лаборатории проводятся с применением методов РА, РСК, РБП. Результаты дополнительного диагностического исследования оформляются согласно результатам диагностики бруцеллеза сельскохозяйственных животных, указанным в приложении 2 к настоящим Правилам.</w:t>
      </w:r>
    </w:p>
    <w:bookmarkEnd w:id="140"/>
    <w:bookmarkStart w:name="z152" w:id="141"/>
    <w:p>
      <w:pPr>
        <w:spacing w:after="0"/>
        <w:ind w:left="0"/>
        <w:jc w:val="both"/>
      </w:pPr>
      <w:r>
        <w:rPr>
          <w:rFonts w:ascii="Times New Roman"/>
          <w:b w:val="false"/>
          <w:i w:val="false"/>
          <w:color w:val="000000"/>
          <w:sz w:val="28"/>
        </w:rPr>
        <w:t>
      При выявлении по результатам дополнительных диагностических исследований положительно реагирующих животных государственным ветеринарным врачом:</w:t>
      </w:r>
    </w:p>
    <w:bookmarkEnd w:id="141"/>
    <w:bookmarkStart w:name="z153" w:id="142"/>
    <w:p>
      <w:pPr>
        <w:spacing w:after="0"/>
        <w:ind w:left="0"/>
        <w:jc w:val="both"/>
      </w:pPr>
      <w:r>
        <w:rPr>
          <w:rFonts w:ascii="Times New Roman"/>
          <w:b w:val="false"/>
          <w:i w:val="false"/>
          <w:color w:val="000000"/>
          <w:sz w:val="28"/>
        </w:rPr>
        <w:t xml:space="preserve">
      по положительно реагирующим животным проводятся мероприятия, указанные в пунктах 1094, 1097 настоящих Правил; </w:t>
      </w:r>
    </w:p>
    <w:bookmarkEnd w:id="142"/>
    <w:bookmarkStart w:name="z154" w:id="143"/>
    <w:p>
      <w:pPr>
        <w:spacing w:after="0"/>
        <w:ind w:left="0"/>
        <w:jc w:val="both"/>
      </w:pPr>
      <w:r>
        <w:rPr>
          <w:rFonts w:ascii="Times New Roman"/>
          <w:b w:val="false"/>
          <w:i w:val="false"/>
          <w:color w:val="000000"/>
          <w:sz w:val="28"/>
        </w:rPr>
        <w:t xml:space="preserve">
      по отрицательно реагирующим животным проводятся мероприятия, указанные в подпунктах 1) и 2) настоящего пункта. </w:t>
      </w:r>
    </w:p>
    <w:bookmarkEnd w:id="143"/>
    <w:bookmarkStart w:name="z155" w:id="144"/>
    <w:p>
      <w:pPr>
        <w:spacing w:after="0"/>
        <w:ind w:left="0"/>
        <w:jc w:val="both"/>
      </w:pPr>
      <w:r>
        <w:rPr>
          <w:rFonts w:ascii="Times New Roman"/>
          <w:b w:val="false"/>
          <w:i w:val="false"/>
          <w:color w:val="000000"/>
          <w:sz w:val="28"/>
        </w:rPr>
        <w:t>
      В случае, если по итогам проведения двух подряд дополнительных диагностических исследований выявляются положительно реагирующие животные, то проводятся мероприятия, указанные в пункте 1098 и 1099 настоящих Правил.</w:t>
      </w:r>
    </w:p>
    <w:bookmarkEnd w:id="144"/>
    <w:bookmarkStart w:name="z156" w:id="145"/>
    <w:p>
      <w:pPr>
        <w:spacing w:after="0"/>
        <w:ind w:left="0"/>
        <w:jc w:val="both"/>
      </w:pPr>
      <w:r>
        <w:rPr>
          <w:rFonts w:ascii="Times New Roman"/>
          <w:b w:val="false"/>
          <w:i w:val="false"/>
          <w:color w:val="000000"/>
          <w:sz w:val="28"/>
        </w:rPr>
        <w:t xml:space="preserve">
      1101. Вновь поступивших в благополучную зону животных (в том числе племенных) в соответствии с требованиями Евразийского экономического союза необходимо в срок не менее 21 календарного дня содержать изолированно от остальных животных (профилактический контроль) и подвергать диагностическим исследованиям на бруцеллез, баранов-производителей также и на инфекционный эпидидимит. </w:t>
      </w:r>
    </w:p>
    <w:bookmarkEnd w:id="145"/>
    <w:bookmarkStart w:name="z157" w:id="146"/>
    <w:p>
      <w:pPr>
        <w:spacing w:after="0"/>
        <w:ind w:left="0"/>
        <w:jc w:val="both"/>
      </w:pPr>
      <w:r>
        <w:rPr>
          <w:rFonts w:ascii="Times New Roman"/>
          <w:b w:val="false"/>
          <w:i w:val="false"/>
          <w:color w:val="000000"/>
          <w:sz w:val="28"/>
        </w:rPr>
        <w:t xml:space="preserve">
      При получении положительного результата на бруцеллез животных главный государственный ветеринарный врач территориальной единицы принимает решение о возврате поставщику для последующего убоя и промышленной переработки. </w:t>
      </w:r>
    </w:p>
    <w:bookmarkEnd w:id="146"/>
    <w:bookmarkStart w:name="z158" w:id="147"/>
    <w:p>
      <w:pPr>
        <w:spacing w:after="0"/>
        <w:ind w:left="0"/>
        <w:jc w:val="both"/>
      </w:pPr>
      <w:r>
        <w:rPr>
          <w:rFonts w:ascii="Times New Roman"/>
          <w:b w:val="false"/>
          <w:i w:val="false"/>
          <w:color w:val="000000"/>
          <w:sz w:val="28"/>
        </w:rPr>
        <w:t>
      1102. Механическая очистка помещений, выгульных дворов при проведении профилактических мероприятий, а также профилактическая дезинфекция и дератизация осуществляются за счет владельцев животных.</w:t>
      </w:r>
    </w:p>
    <w:bookmarkEnd w:id="147"/>
    <w:bookmarkStart w:name="z159" w:id="148"/>
    <w:p>
      <w:pPr>
        <w:spacing w:after="0"/>
        <w:ind w:left="0"/>
        <w:jc w:val="both"/>
      </w:pPr>
      <w:r>
        <w:rPr>
          <w:rFonts w:ascii="Times New Roman"/>
          <w:b w:val="false"/>
          <w:i w:val="false"/>
          <w:color w:val="000000"/>
          <w:sz w:val="28"/>
        </w:rPr>
        <w:t>
      Параграф 3. Порядок проведения ветеринарных мероприятий в эпизоотических очагах неблагополучных по бруцеллезу пунктах, эпизоотологических единицах</w:t>
      </w:r>
    </w:p>
    <w:bookmarkEnd w:id="148"/>
    <w:bookmarkStart w:name="z160" w:id="149"/>
    <w:p>
      <w:pPr>
        <w:spacing w:after="0"/>
        <w:ind w:left="0"/>
        <w:jc w:val="both"/>
      </w:pPr>
      <w:r>
        <w:rPr>
          <w:rFonts w:ascii="Times New Roman"/>
          <w:b w:val="false"/>
          <w:i w:val="false"/>
          <w:color w:val="000000"/>
          <w:sz w:val="28"/>
        </w:rPr>
        <w:t xml:space="preserve">
      1103. После принятия решения об объявлении ограничительных мероприятий главным государственным ветеринарным врачом подразделения МИО, в территорию обслуживания, которого входит неблагополучный по бруцеллезу пункт, составляется план оздоровительных мероприятий, включающий комплекс организационно-хозяйственных, ветеринарно-санитарных и специальных ветеринарных мер. </w:t>
      </w:r>
    </w:p>
    <w:bookmarkEnd w:id="149"/>
    <w:bookmarkStart w:name="z161" w:id="150"/>
    <w:p>
      <w:pPr>
        <w:spacing w:after="0"/>
        <w:ind w:left="0"/>
        <w:jc w:val="both"/>
      </w:pPr>
      <w:r>
        <w:rPr>
          <w:rFonts w:ascii="Times New Roman"/>
          <w:b w:val="false"/>
          <w:i w:val="false"/>
          <w:color w:val="000000"/>
          <w:sz w:val="28"/>
        </w:rPr>
        <w:t xml:space="preserve">
      1104. План утверждается акимом по согласованию с главным государственным ветеринарно-санитарным инспектором соответствующей административно-территориальной единицы. </w:t>
      </w:r>
    </w:p>
    <w:bookmarkEnd w:id="150"/>
    <w:bookmarkStart w:name="z162" w:id="151"/>
    <w:p>
      <w:pPr>
        <w:spacing w:after="0"/>
        <w:ind w:left="0"/>
        <w:jc w:val="both"/>
      </w:pPr>
      <w:r>
        <w:rPr>
          <w:rFonts w:ascii="Times New Roman"/>
          <w:b w:val="false"/>
          <w:i w:val="false"/>
          <w:color w:val="000000"/>
          <w:sz w:val="28"/>
        </w:rPr>
        <w:t xml:space="preserve">
      1105. Ветеринарные (ветеринарно-санитарные) мероприятия в эпизоотических очагах и неблагополучных по бруцеллезу пунктах, эпизоотологических единицах по реализации данного плана проводятся силами государственной ветеринарной организации, созданной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11 Закона за счет средств республиканского бюджета. </w:t>
      </w:r>
    </w:p>
    <w:bookmarkEnd w:id="151"/>
    <w:bookmarkStart w:name="z163" w:id="152"/>
    <w:p>
      <w:pPr>
        <w:spacing w:after="0"/>
        <w:ind w:left="0"/>
        <w:jc w:val="both"/>
      </w:pPr>
      <w:r>
        <w:rPr>
          <w:rFonts w:ascii="Times New Roman"/>
          <w:b w:val="false"/>
          <w:i w:val="false"/>
          <w:color w:val="000000"/>
          <w:sz w:val="28"/>
        </w:rPr>
        <w:t xml:space="preserve">
      1106. При выявлении эпизоотического очага и определении границ неблагополучного пункта, эпизоотологической единицы МИО соответствующей административно-территориальной единицы принимает решение об установлении ветеринарного режима с введением ограничительных мероприятий по представлению главного государственного ветеринарно-санитарного инспектора соответствующей административно-территориальной единицы. </w:t>
      </w:r>
    </w:p>
    <w:bookmarkEnd w:id="152"/>
    <w:bookmarkStart w:name="z164" w:id="153"/>
    <w:p>
      <w:pPr>
        <w:spacing w:after="0"/>
        <w:ind w:left="0"/>
        <w:jc w:val="both"/>
      </w:pPr>
      <w:r>
        <w:rPr>
          <w:rFonts w:ascii="Times New Roman"/>
          <w:b w:val="false"/>
          <w:i w:val="false"/>
          <w:color w:val="000000"/>
          <w:sz w:val="28"/>
        </w:rPr>
        <w:t xml:space="preserve">
      1107. По условиям ограничения не допускаются: </w:t>
      </w:r>
    </w:p>
    <w:bookmarkEnd w:id="153"/>
    <w:bookmarkStart w:name="z165" w:id="154"/>
    <w:p>
      <w:pPr>
        <w:spacing w:after="0"/>
        <w:ind w:left="0"/>
        <w:jc w:val="both"/>
      </w:pPr>
      <w:r>
        <w:rPr>
          <w:rFonts w:ascii="Times New Roman"/>
          <w:b w:val="false"/>
          <w:i w:val="false"/>
          <w:color w:val="000000"/>
          <w:sz w:val="28"/>
        </w:rPr>
        <w:t xml:space="preserve">
      1)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w:t>
      </w:r>
    </w:p>
    <w:bookmarkEnd w:id="154"/>
    <w:bookmarkStart w:name="z166" w:id="155"/>
    <w:p>
      <w:pPr>
        <w:spacing w:after="0"/>
        <w:ind w:left="0"/>
        <w:jc w:val="both"/>
      </w:pPr>
      <w:r>
        <w:rPr>
          <w:rFonts w:ascii="Times New Roman"/>
          <w:b w:val="false"/>
          <w:i w:val="false"/>
          <w:color w:val="000000"/>
          <w:sz w:val="28"/>
        </w:rPr>
        <w:t xml:space="preserve">
      2)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 </w:t>
      </w:r>
    </w:p>
    <w:bookmarkEnd w:id="155"/>
    <w:bookmarkStart w:name="z167" w:id="156"/>
    <w:p>
      <w:pPr>
        <w:spacing w:after="0"/>
        <w:ind w:left="0"/>
        <w:jc w:val="both"/>
      </w:pPr>
      <w:r>
        <w:rPr>
          <w:rFonts w:ascii="Times New Roman"/>
          <w:b w:val="false"/>
          <w:i w:val="false"/>
          <w:color w:val="000000"/>
          <w:sz w:val="28"/>
        </w:rPr>
        <w:t xml:space="preserve">
      1108. Животных неблагополучного по бруцеллезу стада содержат изолированно от поголовья благополучных групп. </w:t>
      </w:r>
    </w:p>
    <w:bookmarkEnd w:id="156"/>
    <w:bookmarkStart w:name="z168" w:id="157"/>
    <w:p>
      <w:pPr>
        <w:spacing w:after="0"/>
        <w:ind w:left="0"/>
        <w:jc w:val="both"/>
      </w:pPr>
      <w:r>
        <w:rPr>
          <w:rFonts w:ascii="Times New Roman"/>
          <w:b w:val="false"/>
          <w:i w:val="false"/>
          <w:color w:val="000000"/>
          <w:sz w:val="28"/>
        </w:rPr>
        <w:t xml:space="preserve">
      1109. В помещениях, где ранее содержались больные животные (неблагополучное поголовье), здоровый скот допускается вводить только после проведения тщательной дезинфекции, санации выгульных дворов и других объектов, а также дезинсекции и дератизации. </w:t>
      </w:r>
    </w:p>
    <w:bookmarkEnd w:id="157"/>
    <w:bookmarkStart w:name="z169" w:id="158"/>
    <w:p>
      <w:pPr>
        <w:spacing w:after="0"/>
        <w:ind w:left="0"/>
        <w:jc w:val="both"/>
      </w:pPr>
      <w:r>
        <w:rPr>
          <w:rFonts w:ascii="Times New Roman"/>
          <w:b w:val="false"/>
          <w:i w:val="false"/>
          <w:color w:val="000000"/>
          <w:sz w:val="28"/>
        </w:rPr>
        <w:t xml:space="preserve">
      1110. Сено, убранное с пастбищных участков, на которых выпасалась неблагополучная по бруцеллезу группа животных, подлежит хранению в течение трех месяцев. После чего его скармливают животным, содержащимся на этой территории. </w:t>
      </w:r>
    </w:p>
    <w:bookmarkEnd w:id="158"/>
    <w:bookmarkStart w:name="z170" w:id="159"/>
    <w:p>
      <w:pPr>
        <w:spacing w:after="0"/>
        <w:ind w:left="0"/>
        <w:jc w:val="both"/>
      </w:pPr>
      <w:r>
        <w:rPr>
          <w:rFonts w:ascii="Times New Roman"/>
          <w:b w:val="false"/>
          <w:i w:val="false"/>
          <w:color w:val="000000"/>
          <w:sz w:val="28"/>
        </w:rPr>
        <w:t xml:space="preserve">
      1111. Не допускается доение овец и коз, обработка (сушка, чистка) недезинфицированных смушковых шкурок, а также заготовка сычугов, изготовление брынзы и сыров из молока овец и коз, содержащихся в неблагополучных по бруцеллезу пунктах. Смушковые шкуры сразу после снятия их с тушки подвергают дезинфекции и консервированию. </w:t>
      </w:r>
    </w:p>
    <w:bookmarkEnd w:id="159"/>
    <w:bookmarkStart w:name="z171" w:id="160"/>
    <w:p>
      <w:pPr>
        <w:spacing w:after="0"/>
        <w:ind w:left="0"/>
        <w:jc w:val="both"/>
      </w:pPr>
      <w:r>
        <w:rPr>
          <w:rFonts w:ascii="Times New Roman"/>
          <w:b w:val="false"/>
          <w:i w:val="false"/>
          <w:color w:val="000000"/>
          <w:sz w:val="28"/>
        </w:rPr>
        <w:t xml:space="preserve">
      1112. Стрижку овец и коз неблагополучных по бруцеллезу хозяйствующих субъектов проводят в последнюю очередь. Помещения, площадки и стригальный инструмент, специальную 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после чего ее вывозят для промышленной переработки без ограничений. </w:t>
      </w:r>
    </w:p>
    <w:bookmarkEnd w:id="160"/>
    <w:bookmarkStart w:name="z172" w:id="161"/>
    <w:p>
      <w:pPr>
        <w:spacing w:after="0"/>
        <w:ind w:left="0"/>
        <w:jc w:val="both"/>
      </w:pPr>
      <w:r>
        <w:rPr>
          <w:rFonts w:ascii="Times New Roman"/>
          <w:b w:val="false"/>
          <w:i w:val="false"/>
          <w:color w:val="000000"/>
          <w:sz w:val="28"/>
        </w:rPr>
        <w:t xml:space="preserve">
      1113. Перевозка и перегон животных, больных (реагирующих) бруцеллезом не допускается, за исключением случаев вывоза таких животных для убоя с соблюдением настоящих Правил. Животных, больных бруцеллезом, разрешается перевозить для убоя по железной дороге, водным транспортом и на автомашинах с непроницаемым кузовом при строгом соблюдении настоящих правил и под контролем государственного ветеринарного врача соответствующей административно-территориальной единицы, руководствуясь ветеринарными (ветеринарно-санитарными) требованиями при перевозке животных в особых условиях. </w:t>
      </w:r>
    </w:p>
    <w:bookmarkEnd w:id="161"/>
    <w:bookmarkStart w:name="z173" w:id="162"/>
    <w:p>
      <w:pPr>
        <w:spacing w:after="0"/>
        <w:ind w:left="0"/>
        <w:jc w:val="both"/>
      </w:pPr>
      <w:r>
        <w:rPr>
          <w:rFonts w:ascii="Times New Roman"/>
          <w:b w:val="false"/>
          <w:i w:val="false"/>
          <w:color w:val="000000"/>
          <w:sz w:val="28"/>
        </w:rPr>
        <w:t xml:space="preserve">
      1114. Убой больных бруцеллезом животных производится на объекте производства, осуществляющего убой животных в специально определенные дни с соблюдением настоящих Правил. </w:t>
      </w:r>
    </w:p>
    <w:bookmarkEnd w:id="162"/>
    <w:bookmarkStart w:name="z174" w:id="163"/>
    <w:p>
      <w:pPr>
        <w:spacing w:after="0"/>
        <w:ind w:left="0"/>
        <w:jc w:val="both"/>
      </w:pPr>
      <w:r>
        <w:rPr>
          <w:rFonts w:ascii="Times New Roman"/>
          <w:b w:val="false"/>
          <w:i w:val="false"/>
          <w:color w:val="000000"/>
          <w:sz w:val="28"/>
        </w:rPr>
        <w:t xml:space="preserve">
      1115. Больных бруцеллезом животных и полученный от них приплод необходимо немедленно изолировать от другого поголовья и не более чем в 15 календарный дней сдать на убой, без откорма и нагула, независимо от их племенной и производственной ценности, весовых кондиций, возраста, физиологического состояния. </w:t>
      </w:r>
    </w:p>
    <w:bookmarkEnd w:id="163"/>
    <w:bookmarkStart w:name="z175" w:id="164"/>
    <w:p>
      <w:pPr>
        <w:spacing w:after="0"/>
        <w:ind w:left="0"/>
        <w:jc w:val="both"/>
      </w:pPr>
      <w:r>
        <w:rPr>
          <w:rFonts w:ascii="Times New Roman"/>
          <w:b w:val="false"/>
          <w:i w:val="false"/>
          <w:color w:val="000000"/>
          <w:sz w:val="28"/>
        </w:rPr>
        <w:t xml:space="preserve">
      1116. Использование для кормления зверей мяса, мясной и другой продукции, полученной при убое больных бруцеллезом животных в необеззараженном виде не допускается. </w:t>
      </w:r>
    </w:p>
    <w:bookmarkEnd w:id="164"/>
    <w:bookmarkStart w:name="z176" w:id="165"/>
    <w:p>
      <w:pPr>
        <w:spacing w:after="0"/>
        <w:ind w:left="0"/>
        <w:jc w:val="both"/>
      </w:pPr>
      <w:r>
        <w:rPr>
          <w:rFonts w:ascii="Times New Roman"/>
          <w:b w:val="false"/>
          <w:i w:val="false"/>
          <w:color w:val="000000"/>
          <w:sz w:val="28"/>
        </w:rPr>
        <w:t xml:space="preserve">
      1117. Трупы животных и абортированные плоды подлежат немедленному уничтожению. </w:t>
      </w:r>
    </w:p>
    <w:bookmarkEnd w:id="165"/>
    <w:bookmarkStart w:name="z177" w:id="166"/>
    <w:p>
      <w:pPr>
        <w:spacing w:after="0"/>
        <w:ind w:left="0"/>
        <w:jc w:val="both"/>
      </w:pPr>
      <w:r>
        <w:rPr>
          <w:rFonts w:ascii="Times New Roman"/>
          <w:b w:val="false"/>
          <w:i w:val="false"/>
          <w:color w:val="000000"/>
          <w:sz w:val="28"/>
        </w:rPr>
        <w:t xml:space="preserve">
      1118. Не допускается доить больных бруцеллезом коров. </w:t>
      </w:r>
    </w:p>
    <w:bookmarkEnd w:id="166"/>
    <w:bookmarkStart w:name="z178" w:id="167"/>
    <w:p>
      <w:pPr>
        <w:spacing w:after="0"/>
        <w:ind w:left="0"/>
        <w:jc w:val="both"/>
      </w:pPr>
      <w:r>
        <w:rPr>
          <w:rFonts w:ascii="Times New Roman"/>
          <w:b w:val="false"/>
          <w:i w:val="false"/>
          <w:color w:val="000000"/>
          <w:sz w:val="28"/>
        </w:rPr>
        <w:t xml:space="preserve">
      1119. Не допускается вывоз необеззараженного молока, полученного от коров неблагополучного пункта, на молокоперерабатывающие предприятия, для продажи на рынках, использования в сети общественного питания. </w:t>
      </w:r>
    </w:p>
    <w:bookmarkEnd w:id="167"/>
    <w:bookmarkStart w:name="z179" w:id="168"/>
    <w:p>
      <w:pPr>
        <w:spacing w:after="0"/>
        <w:ind w:left="0"/>
        <w:jc w:val="both"/>
      </w:pPr>
      <w:r>
        <w:rPr>
          <w:rFonts w:ascii="Times New Roman"/>
          <w:b w:val="false"/>
          <w:i w:val="false"/>
          <w:color w:val="000000"/>
          <w:sz w:val="28"/>
        </w:rPr>
        <w:t>
      1120. Молоко (сливки) от нереагирующих коров неблагополучного пункта обеззараживают при температуре 70 С</w:t>
      </w:r>
      <w:r>
        <w:rPr>
          <w:rFonts w:ascii="Times New Roman"/>
          <w:b w:val="false"/>
          <w:i w:val="false"/>
          <w:color w:val="000000"/>
          <w:vertAlign w:val="superscript"/>
        </w:rPr>
        <w:t>0</w:t>
      </w:r>
      <w:r>
        <w:rPr>
          <w:rFonts w:ascii="Times New Roman"/>
          <w:b w:val="false"/>
          <w:i w:val="false"/>
          <w:color w:val="000000"/>
          <w:sz w:val="28"/>
        </w:rPr>
        <w:t xml:space="preserve"> в течение 30 минут или при температуре 85-90 С</w:t>
      </w:r>
      <w:r>
        <w:rPr>
          <w:rFonts w:ascii="Times New Roman"/>
          <w:b w:val="false"/>
          <w:i w:val="false"/>
          <w:color w:val="000000"/>
          <w:vertAlign w:val="superscript"/>
        </w:rPr>
        <w:t>0</w:t>
      </w:r>
      <w:r>
        <w:rPr>
          <w:rFonts w:ascii="Times New Roman"/>
          <w:b w:val="false"/>
          <w:i w:val="false"/>
          <w:color w:val="000000"/>
          <w:sz w:val="28"/>
        </w:rPr>
        <w:t xml:space="preserve"> в течение 20 секунд, а также кипячением или путем переработки на топленое масло. В таком же порядке обеззараживают молоко, необходимое для внутрихозяйственных нужд (в том числе для приготовления заменителя цельного молока). </w:t>
      </w:r>
    </w:p>
    <w:bookmarkEnd w:id="168"/>
    <w:bookmarkStart w:name="z180" w:id="169"/>
    <w:p>
      <w:pPr>
        <w:spacing w:after="0"/>
        <w:ind w:left="0"/>
        <w:jc w:val="both"/>
      </w:pPr>
      <w:r>
        <w:rPr>
          <w:rFonts w:ascii="Times New Roman"/>
          <w:b w:val="false"/>
          <w:i w:val="false"/>
          <w:color w:val="000000"/>
          <w:sz w:val="28"/>
        </w:rPr>
        <w:t xml:space="preserve">
      1121. Пахту и обрат, полученные при изготовлении топленого масла, используют в корм животным только в данном хозяйствующем субъекте. </w:t>
      </w:r>
    </w:p>
    <w:bookmarkEnd w:id="169"/>
    <w:bookmarkStart w:name="z181" w:id="170"/>
    <w:p>
      <w:pPr>
        <w:spacing w:after="0"/>
        <w:ind w:left="0"/>
        <w:jc w:val="both"/>
      </w:pPr>
      <w:r>
        <w:rPr>
          <w:rFonts w:ascii="Times New Roman"/>
          <w:b w:val="false"/>
          <w:i w:val="false"/>
          <w:color w:val="000000"/>
          <w:sz w:val="28"/>
        </w:rPr>
        <w:t xml:space="preserve">
      1122. Для дезинфекции объектов применяют дезинфицирующие средства, зарегистрированные в Республике Казахстан и государствах-членах Евразийского экономического союза. Приготовление рабочих растворов и режимы дезинфекции соответствуют требованиям, изложенным в наставлениях по их применению. </w:t>
      </w:r>
    </w:p>
    <w:bookmarkEnd w:id="170"/>
    <w:bookmarkStart w:name="z182" w:id="171"/>
    <w:p>
      <w:pPr>
        <w:spacing w:after="0"/>
        <w:ind w:left="0"/>
        <w:jc w:val="both"/>
      </w:pPr>
      <w:r>
        <w:rPr>
          <w:rFonts w:ascii="Times New Roman"/>
          <w:b w:val="false"/>
          <w:i w:val="false"/>
          <w:color w:val="000000"/>
          <w:sz w:val="28"/>
        </w:rPr>
        <w:t xml:space="preserve">
      1123. Навоз, подстилку и остатки корма от животных, больных или подозрительных на бруцеллез, уничтожают или обеззараживают. Хозяйственное использование навоза от этих животных допускается только после предварительного его обеззараживания. Навоз обеззараживают биологическим, химическим или физическим способами. </w:t>
      </w:r>
    </w:p>
    <w:bookmarkEnd w:id="171"/>
    <w:bookmarkStart w:name="z183" w:id="172"/>
    <w:p>
      <w:pPr>
        <w:spacing w:after="0"/>
        <w:ind w:left="0"/>
        <w:jc w:val="both"/>
      </w:pPr>
      <w:r>
        <w:rPr>
          <w:rFonts w:ascii="Times New Roman"/>
          <w:b w:val="false"/>
          <w:i w:val="false"/>
          <w:color w:val="000000"/>
          <w:sz w:val="28"/>
        </w:rPr>
        <w:t>
      Параграф 4. Порядок проведения ветеринарных мероприятий в эпизоотических очагах и неблагополучных по бруцеллезу крупного рогатого скота пунктах, эпизоотологических единицах (оздоровление)</w:t>
      </w:r>
    </w:p>
    <w:bookmarkEnd w:id="172"/>
    <w:bookmarkStart w:name="z184" w:id="173"/>
    <w:p>
      <w:pPr>
        <w:spacing w:after="0"/>
        <w:ind w:left="0"/>
        <w:jc w:val="both"/>
      </w:pPr>
      <w:r>
        <w:rPr>
          <w:rFonts w:ascii="Times New Roman"/>
          <w:b w:val="false"/>
          <w:i w:val="false"/>
          <w:color w:val="000000"/>
          <w:sz w:val="28"/>
        </w:rPr>
        <w:t xml:space="preserve">
      1124. Оздоровление неблагополучных по бруцеллезу пунктов, эпизоотологических единиц сводится к ликвидации эпизоотического очага и проведению комплекса организационно-хозяйственных, ветеринарно-санитарных и специальных ветеринарных мероприятий в неблагополучном пункте. </w:t>
      </w:r>
    </w:p>
    <w:bookmarkEnd w:id="173"/>
    <w:bookmarkStart w:name="z185" w:id="174"/>
    <w:p>
      <w:pPr>
        <w:spacing w:after="0"/>
        <w:ind w:left="0"/>
        <w:jc w:val="both"/>
      </w:pPr>
      <w:r>
        <w:rPr>
          <w:rFonts w:ascii="Times New Roman"/>
          <w:b w:val="false"/>
          <w:i w:val="false"/>
          <w:color w:val="000000"/>
          <w:sz w:val="28"/>
        </w:rPr>
        <w:t xml:space="preserve">
      1125. При выявлении заболевания животных бруцеллезом в ранее благополучных стадах, хозяйствующих субъектах, сопровождающегося абортами, при подтверждении диагноза всех больных животных данного стада в течение 15 (пятнадцать) календарных дней сдают на убой. </w:t>
      </w:r>
    </w:p>
    <w:bookmarkEnd w:id="174"/>
    <w:bookmarkStart w:name="z186" w:id="175"/>
    <w:p>
      <w:pPr>
        <w:spacing w:after="0"/>
        <w:ind w:left="0"/>
        <w:jc w:val="both"/>
      </w:pPr>
      <w:r>
        <w:rPr>
          <w:rFonts w:ascii="Times New Roman"/>
          <w:b w:val="false"/>
          <w:i w:val="false"/>
          <w:color w:val="000000"/>
          <w:sz w:val="28"/>
        </w:rPr>
        <w:t xml:space="preserve">
      1126. Оздоровление неблагополучного пункта, проводят путем: </w:t>
      </w:r>
    </w:p>
    <w:bookmarkEnd w:id="175"/>
    <w:bookmarkStart w:name="z187" w:id="176"/>
    <w:p>
      <w:pPr>
        <w:spacing w:after="0"/>
        <w:ind w:left="0"/>
        <w:jc w:val="both"/>
      </w:pPr>
      <w:r>
        <w:rPr>
          <w:rFonts w:ascii="Times New Roman"/>
          <w:b w:val="false"/>
          <w:i w:val="false"/>
          <w:color w:val="000000"/>
          <w:sz w:val="28"/>
        </w:rPr>
        <w:t xml:space="preserve">
      1) систематических диагностических исследований с последующей изоляцией и убоем больных животных; </w:t>
      </w:r>
    </w:p>
    <w:bookmarkEnd w:id="176"/>
    <w:bookmarkStart w:name="z188" w:id="177"/>
    <w:p>
      <w:pPr>
        <w:spacing w:after="0"/>
        <w:ind w:left="0"/>
        <w:jc w:val="both"/>
      </w:pPr>
      <w:r>
        <w:rPr>
          <w:rFonts w:ascii="Times New Roman"/>
          <w:b w:val="false"/>
          <w:i w:val="false"/>
          <w:color w:val="000000"/>
          <w:sz w:val="28"/>
        </w:rPr>
        <w:t>
      2) применения противобруцеллезных вакцин;</w:t>
      </w:r>
    </w:p>
    <w:bookmarkEnd w:id="177"/>
    <w:bookmarkStart w:name="z189" w:id="178"/>
    <w:p>
      <w:pPr>
        <w:spacing w:after="0"/>
        <w:ind w:left="0"/>
        <w:jc w:val="both"/>
      </w:pPr>
      <w:r>
        <w:rPr>
          <w:rFonts w:ascii="Times New Roman"/>
          <w:b w:val="false"/>
          <w:i w:val="false"/>
          <w:color w:val="000000"/>
          <w:sz w:val="28"/>
        </w:rPr>
        <w:t xml:space="preserve">
      3) убоя всего неблагополучного поголовья животных. </w:t>
      </w:r>
    </w:p>
    <w:bookmarkEnd w:id="178"/>
    <w:bookmarkStart w:name="z190" w:id="179"/>
    <w:p>
      <w:pPr>
        <w:spacing w:after="0"/>
        <w:ind w:left="0"/>
        <w:jc w:val="both"/>
      </w:pPr>
      <w:r>
        <w:rPr>
          <w:rFonts w:ascii="Times New Roman"/>
          <w:b w:val="false"/>
          <w:i w:val="false"/>
          <w:color w:val="000000"/>
          <w:sz w:val="28"/>
        </w:rPr>
        <w:t xml:space="preserve">
      1127. Оздоровление неблагополучного пункта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 </w:t>
      </w:r>
    </w:p>
    <w:bookmarkEnd w:id="179"/>
    <w:bookmarkStart w:name="z191" w:id="180"/>
    <w:p>
      <w:pPr>
        <w:spacing w:after="0"/>
        <w:ind w:left="0"/>
        <w:jc w:val="both"/>
      </w:pPr>
      <w:r>
        <w:rPr>
          <w:rFonts w:ascii="Times New Roman"/>
          <w:b w:val="false"/>
          <w:i w:val="false"/>
          <w:color w:val="000000"/>
          <w:sz w:val="28"/>
        </w:rPr>
        <w:t xml:space="preserve">
      Животное считается положительно реагирующим на бруцеллез при получении положительного результата согласно результаты дополнительных диагностических исследований бруцеллеза животных, указанных в приложение 2 к настоящим Правилам. </w:t>
      </w:r>
    </w:p>
    <w:bookmarkEnd w:id="180"/>
    <w:bookmarkStart w:name="z192" w:id="181"/>
    <w:p>
      <w:pPr>
        <w:spacing w:after="0"/>
        <w:ind w:left="0"/>
        <w:jc w:val="both"/>
      </w:pPr>
      <w:r>
        <w:rPr>
          <w:rFonts w:ascii="Times New Roman"/>
          <w:b w:val="false"/>
          <w:i w:val="false"/>
          <w:color w:val="000000"/>
          <w:sz w:val="28"/>
        </w:rPr>
        <w:t xml:space="preserve">
      1128.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1127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подразделений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181"/>
    <w:bookmarkStart w:name="z193" w:id="182"/>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исследований согласно пункта 1127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1127 настоящих Правил:</w:t>
      </w:r>
    </w:p>
    <w:bookmarkEnd w:id="182"/>
    <w:bookmarkStart w:name="z194" w:id="183"/>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183"/>
    <w:bookmarkStart w:name="z195" w:id="184"/>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184"/>
    <w:bookmarkStart w:name="z196" w:id="185"/>
    <w:p>
      <w:pPr>
        <w:spacing w:after="0"/>
        <w:ind w:left="0"/>
        <w:jc w:val="both"/>
      </w:pPr>
      <w:r>
        <w:rPr>
          <w:rFonts w:ascii="Times New Roman"/>
          <w:b w:val="false"/>
          <w:i w:val="false"/>
          <w:color w:val="000000"/>
          <w:sz w:val="28"/>
        </w:rPr>
        <w:t>
      1129. Положительно реагирующих животных метят методами, указанными в пункте 1096 настоящих Правил, немедленно изолируют из стада и подвергают убою не позднее 15 (пятнадцать) календарных дней со времени их обнаружения. Помещения, где содержались больные животные, подвергают тщательной дезинфекции (после каждого случая выявления больного животного).</w:t>
      </w:r>
    </w:p>
    <w:bookmarkEnd w:id="185"/>
    <w:bookmarkStart w:name="z197" w:id="186"/>
    <w:p>
      <w:pPr>
        <w:spacing w:after="0"/>
        <w:ind w:left="0"/>
        <w:jc w:val="both"/>
      </w:pPr>
      <w:r>
        <w:rPr>
          <w:rFonts w:ascii="Times New Roman"/>
          <w:b w:val="false"/>
          <w:i w:val="false"/>
          <w:color w:val="000000"/>
          <w:sz w:val="28"/>
        </w:rPr>
        <w:t>
      1130. Оздоровление неблагополучного пункта путем применения противобруцеллезных вакцин осуществляется следующим образом:</w:t>
      </w:r>
    </w:p>
    <w:bookmarkEnd w:id="186"/>
    <w:bookmarkStart w:name="z198" w:id="187"/>
    <w:p>
      <w:pPr>
        <w:spacing w:after="0"/>
        <w:ind w:left="0"/>
        <w:jc w:val="both"/>
      </w:pPr>
      <w:r>
        <w:rPr>
          <w:rFonts w:ascii="Times New Roman"/>
          <w:b w:val="false"/>
          <w:i w:val="false"/>
          <w:color w:val="000000"/>
          <w:sz w:val="28"/>
        </w:rPr>
        <w:t xml:space="preserve">
      1) поголовье восприимчивых животных неблагополучного пункта, исследуют не менее двух раз с целью максимального выявления инфицированных животных на бруцеллез серологическими (РБП, РСК) методами; </w:t>
      </w:r>
    </w:p>
    <w:bookmarkEnd w:id="187"/>
    <w:bookmarkStart w:name="z199" w:id="188"/>
    <w:p>
      <w:pPr>
        <w:spacing w:after="0"/>
        <w:ind w:left="0"/>
        <w:jc w:val="both"/>
      </w:pPr>
      <w:r>
        <w:rPr>
          <w:rFonts w:ascii="Times New Roman"/>
          <w:b w:val="false"/>
          <w:i w:val="false"/>
          <w:color w:val="000000"/>
          <w:sz w:val="28"/>
        </w:rPr>
        <w:t>
      2) поголовье вакцинируют (иммунизируют) против бруцеллеза вакцинами, зарегистрированными в Республике Казахстан и (или) государствах-членах Евразийского экономического союза после проведения мероприятий, указанных в подпункте 1) настоящего пункта.</w:t>
      </w:r>
    </w:p>
    <w:bookmarkEnd w:id="188"/>
    <w:bookmarkStart w:name="z200" w:id="189"/>
    <w:p>
      <w:pPr>
        <w:spacing w:after="0"/>
        <w:ind w:left="0"/>
        <w:jc w:val="both"/>
      </w:pPr>
      <w:r>
        <w:rPr>
          <w:rFonts w:ascii="Times New Roman"/>
          <w:b w:val="false"/>
          <w:i w:val="false"/>
          <w:color w:val="000000"/>
          <w:sz w:val="28"/>
        </w:rPr>
        <w:t>
      1131. Ограничительные мероприятия с неблагополучного по бруцеллезу пункта, эпизоотологической единицы снимается после оздоровления, путем:</w:t>
      </w:r>
    </w:p>
    <w:bookmarkEnd w:id="189"/>
    <w:bookmarkStart w:name="z201" w:id="190"/>
    <w:p>
      <w:pPr>
        <w:spacing w:after="0"/>
        <w:ind w:left="0"/>
        <w:jc w:val="both"/>
      </w:pPr>
      <w:r>
        <w:rPr>
          <w:rFonts w:ascii="Times New Roman"/>
          <w:b w:val="false"/>
          <w:i w:val="false"/>
          <w:color w:val="000000"/>
          <w:sz w:val="28"/>
        </w:rPr>
        <w:t>
      1) получения подряд двукратных отрицательных результатов всего поголовья крупного рогатого скота и отрицательного результата у животных других видов, находящихся в эпизоотическом очаге (в хозяйствующих субъектах, где ранее были выявлены больные бруцеллезом животные) и проведения заключительной дезинфекций (относится к пункту 1127 настоящих Правил);</w:t>
      </w:r>
    </w:p>
    <w:bookmarkEnd w:id="190"/>
    <w:bookmarkStart w:name="z202" w:id="191"/>
    <w:p>
      <w:pPr>
        <w:spacing w:after="0"/>
        <w:ind w:left="0"/>
        <w:jc w:val="both"/>
      </w:pPr>
      <w:r>
        <w:rPr>
          <w:rFonts w:ascii="Times New Roman"/>
          <w:b w:val="false"/>
          <w:i w:val="false"/>
          <w:color w:val="000000"/>
          <w:sz w:val="28"/>
        </w:rPr>
        <w:t>
      2) сдачи всего поголовья животных неблагополучного пункта на санитарный убой и проведения заключительной дезинфекций (относится к пункту 1128 настоящих Правил);</w:t>
      </w:r>
    </w:p>
    <w:bookmarkEnd w:id="191"/>
    <w:bookmarkStart w:name="z203" w:id="192"/>
    <w:p>
      <w:pPr>
        <w:spacing w:after="0"/>
        <w:ind w:left="0"/>
        <w:jc w:val="both"/>
      </w:pPr>
      <w:r>
        <w:rPr>
          <w:rFonts w:ascii="Times New Roman"/>
          <w:b w:val="false"/>
          <w:i w:val="false"/>
          <w:color w:val="000000"/>
          <w:sz w:val="28"/>
        </w:rPr>
        <w:t xml:space="preserve">
      3) применения противобруцеллезных вакцин и проведения заключительной дезинфекций (относится к пункту 1130 настоящих Правил). </w:t>
      </w:r>
    </w:p>
    <w:bookmarkEnd w:id="192"/>
    <w:bookmarkStart w:name="z204" w:id="193"/>
    <w:p>
      <w:pPr>
        <w:spacing w:after="0"/>
        <w:ind w:left="0"/>
        <w:jc w:val="both"/>
      </w:pPr>
      <w:r>
        <w:rPr>
          <w:rFonts w:ascii="Times New Roman"/>
          <w:b w:val="false"/>
          <w:i w:val="false"/>
          <w:color w:val="000000"/>
          <w:sz w:val="28"/>
        </w:rPr>
        <w:t xml:space="preserve">
      1132. После оздоровления путем применения вакцин против бруцеллеза и снятия ограничительных мероприятий с неблагополучного по бруцеллезу пункта, эпизоотологической единицы, данный пункт, эпизоотологическая единица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эпизоотологической единицей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193"/>
    <w:bookmarkStart w:name="z205" w:id="194"/>
    <w:p>
      <w:pPr>
        <w:spacing w:after="0"/>
        <w:ind w:left="0"/>
        <w:jc w:val="both"/>
      </w:pPr>
      <w:r>
        <w:rPr>
          <w:rFonts w:ascii="Times New Roman"/>
          <w:b w:val="false"/>
          <w:i w:val="false"/>
          <w:color w:val="000000"/>
          <w:sz w:val="28"/>
        </w:rPr>
        <w:t xml:space="preserve">
      1133. Если путем систематических серологических исследований и с применением вакцин оздоровление стада в течение одного года не будет достигнуто, главный государственный ветеринарно-санитарный инспектор соответствующей административно-территориальной единицы по результатам эпизоотологического обследования совместно с главным государственным ветеринарным врачом подразделения МИО принимает решение о целесообразности оздоровления хозяйствующего субъекта методом полной замены. </w:t>
      </w:r>
    </w:p>
    <w:bookmarkEnd w:id="194"/>
    <w:bookmarkStart w:name="z206" w:id="195"/>
    <w:p>
      <w:pPr>
        <w:spacing w:after="0"/>
        <w:ind w:left="0"/>
        <w:jc w:val="both"/>
      </w:pPr>
      <w:r>
        <w:rPr>
          <w:rFonts w:ascii="Times New Roman"/>
          <w:b w:val="false"/>
          <w:i w:val="false"/>
          <w:color w:val="000000"/>
          <w:sz w:val="28"/>
        </w:rPr>
        <w:t>
      Параграф 5. Порядок проведения ветеринарных мероприятий в эпизоотических очагах неблагополучных по бруцеллезу мелкого рогатого скота пунктах, эпизоотологических единицах (оздоровление)</w:t>
      </w:r>
    </w:p>
    <w:bookmarkEnd w:id="195"/>
    <w:bookmarkStart w:name="z207" w:id="196"/>
    <w:p>
      <w:pPr>
        <w:spacing w:after="0"/>
        <w:ind w:left="0"/>
        <w:jc w:val="both"/>
      </w:pPr>
      <w:r>
        <w:rPr>
          <w:rFonts w:ascii="Times New Roman"/>
          <w:b w:val="false"/>
          <w:i w:val="false"/>
          <w:color w:val="000000"/>
          <w:sz w:val="28"/>
        </w:rPr>
        <w:t xml:space="preserve">
      1134. При установлении заболевания овец (коз) бруцеллезом в животноводческих субъектах (в том числе подворьях), положительно реагирующих животных, в том числе других видов животных, находившихся в эпизоотическом очаге, независимо от физиологического состояния, племенной и хозяйственной ценности вместе с полученным от них приплодом в возрасте до 4 месяцев направляют на убой, больных кошек и собак уничтожают. </w:t>
      </w:r>
    </w:p>
    <w:bookmarkEnd w:id="196"/>
    <w:bookmarkStart w:name="z208" w:id="197"/>
    <w:p>
      <w:pPr>
        <w:spacing w:after="0"/>
        <w:ind w:left="0"/>
        <w:jc w:val="both"/>
      </w:pPr>
      <w:r>
        <w:rPr>
          <w:rFonts w:ascii="Times New Roman"/>
          <w:b w:val="false"/>
          <w:i w:val="false"/>
          <w:color w:val="000000"/>
          <w:sz w:val="28"/>
        </w:rPr>
        <w:t xml:space="preserve">
      1135. Оздоровление неблагополучного пункта осуществляется путем систематических диагностических серологических исследований в РБП, РСК через каждые 15-20 календарных дней до получения подряд двукратно отрицательных результатов с последующей изоляцией и убоем больных животных, при наличии восприимчивых животных в хозяйствующих субъектах, где ранее были выявлены больные бруцеллезом животные так же проводятся систематические диагностические серологические исследования через каждые 15-20 календарных дней до получения отрицательных результатов с последующей изоляцией и убоем больных животных и уничтожением больных кошек и собак. </w:t>
      </w:r>
    </w:p>
    <w:bookmarkEnd w:id="197"/>
    <w:bookmarkStart w:name="z209" w:id="198"/>
    <w:p>
      <w:pPr>
        <w:spacing w:after="0"/>
        <w:ind w:left="0"/>
        <w:jc w:val="both"/>
      </w:pPr>
      <w:r>
        <w:rPr>
          <w:rFonts w:ascii="Times New Roman"/>
          <w:b w:val="false"/>
          <w:i w:val="false"/>
          <w:color w:val="000000"/>
          <w:sz w:val="28"/>
        </w:rPr>
        <w:t>
      Животное считается положительно реагирующим на бруцеллез при получении положительного результата согласно Приложению 2 к настоящим Правилам.</w:t>
      </w:r>
    </w:p>
    <w:bookmarkEnd w:id="198"/>
    <w:bookmarkStart w:name="z210" w:id="199"/>
    <w:p>
      <w:pPr>
        <w:spacing w:after="0"/>
        <w:ind w:left="0"/>
        <w:jc w:val="both"/>
      </w:pPr>
      <w:r>
        <w:rPr>
          <w:rFonts w:ascii="Times New Roman"/>
          <w:b w:val="false"/>
          <w:i w:val="false"/>
          <w:color w:val="000000"/>
          <w:sz w:val="28"/>
        </w:rPr>
        <w:t xml:space="preserve">
      1136. При выявлении в период оздоровления неблагополучного пункта положительно реагирующих животных по итогам проведения двух раз подряд систематических диагностических исследований согласно пункта 1135 настоящих Правил территориальным подразделением ведомства уполномоченного органа создается комиссия по выяснению причин не достижения результатов оздоровления неблагополучного пункта с включением в ее состав представителей ведомства уполномоченного органа, подразделении МИО, научных учреждений, ветеринарной лаборатории, общественных объединений, организации. По результатам выявленных причин не достижения результатов оздоровления неблагополучного пункта в отношении руководителя государственной ветеринарной организации и владельцев животных принимаются административные меры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406 Кодекса.</w:t>
      </w:r>
    </w:p>
    <w:bookmarkEnd w:id="199"/>
    <w:bookmarkStart w:name="z211" w:id="200"/>
    <w:p>
      <w:pPr>
        <w:spacing w:after="0"/>
        <w:ind w:left="0"/>
        <w:jc w:val="both"/>
      </w:pPr>
      <w:r>
        <w:rPr>
          <w:rFonts w:ascii="Times New Roman"/>
          <w:b w:val="false"/>
          <w:i w:val="false"/>
          <w:color w:val="000000"/>
          <w:sz w:val="28"/>
        </w:rPr>
        <w:t>
      Вне зависимости от работы комиссии, в неблагополучном пункте продолжается проведение оздоровительных мероприятий путем дальнейших систематических диагностических исследований согласно пункта 1135 настоящих Правил. При не достижении результатов оздоровления неблагополучного пункта после проведения дополнительных двух раз подряд диагностических исследований согласно пункта 1135 настоящих Правил:</w:t>
      </w:r>
    </w:p>
    <w:bookmarkEnd w:id="200"/>
    <w:bookmarkStart w:name="z212" w:id="201"/>
    <w:p>
      <w:pPr>
        <w:spacing w:after="0"/>
        <w:ind w:left="0"/>
        <w:jc w:val="both"/>
      </w:pPr>
      <w:r>
        <w:rPr>
          <w:rFonts w:ascii="Times New Roman"/>
          <w:b w:val="false"/>
          <w:i w:val="false"/>
          <w:color w:val="000000"/>
          <w:sz w:val="28"/>
        </w:rPr>
        <w:t>
      в отношении руководителя государственной ветеринарной организации и владельцев животных принимаются административные меры в соответствии с пунктами 3 и 4 статьи 406 Кодекса;</w:t>
      </w:r>
    </w:p>
    <w:bookmarkEnd w:id="201"/>
    <w:bookmarkStart w:name="z213" w:id="202"/>
    <w:p>
      <w:pPr>
        <w:spacing w:after="0"/>
        <w:ind w:left="0"/>
        <w:jc w:val="both"/>
      </w:pPr>
      <w:r>
        <w:rPr>
          <w:rFonts w:ascii="Times New Roman"/>
          <w:b w:val="false"/>
          <w:i w:val="false"/>
          <w:color w:val="000000"/>
          <w:sz w:val="28"/>
        </w:rPr>
        <w:t>
      дальнейшее оздоровление неблагополучного пункта проводится путем сдачи всего поголовья животных неблагополучного пункта на санитарный убой.</w:t>
      </w:r>
    </w:p>
    <w:bookmarkEnd w:id="202"/>
    <w:bookmarkStart w:name="z214" w:id="203"/>
    <w:p>
      <w:pPr>
        <w:spacing w:after="0"/>
        <w:ind w:left="0"/>
        <w:jc w:val="both"/>
      </w:pPr>
      <w:r>
        <w:rPr>
          <w:rFonts w:ascii="Times New Roman"/>
          <w:b w:val="false"/>
          <w:i w:val="false"/>
          <w:color w:val="000000"/>
          <w:sz w:val="28"/>
        </w:rPr>
        <w:t xml:space="preserve">
      1137. При угрозе заражения здоровых животных и разноса инфекции в эпизоотических опасной зоне все поголовье хозяйствующих субъектов после диагностического исследования (РБП, РСК) иммунизируют вакцинами, разрешенными для применения в Республике Казахстан и (или) государствах-членах Евразийского экономического союза с последующим диагностическим исследованием в соответствии с наставлением по применению. </w:t>
      </w:r>
    </w:p>
    <w:bookmarkEnd w:id="203"/>
    <w:bookmarkStart w:name="z215" w:id="204"/>
    <w:p>
      <w:pPr>
        <w:spacing w:after="0"/>
        <w:ind w:left="0"/>
        <w:jc w:val="both"/>
      </w:pPr>
      <w:r>
        <w:rPr>
          <w:rFonts w:ascii="Times New Roman"/>
          <w:b w:val="false"/>
          <w:i w:val="false"/>
          <w:color w:val="000000"/>
          <w:sz w:val="28"/>
        </w:rPr>
        <w:t xml:space="preserve">
      1138. После оздоровления путем применения вакцин против бруцеллеза и снятия ограничительных мероприятий с неблагополучного по бруцеллезу пункта, данный пункт признается благополучным пунктом с дополнительным диагностическими исследованиями. Дополнительные диагностические исследования вакцинированных животных проводят в сроки и методами, предусмотренными наставлением по применению вакцин с соблюдением условии, предусмотренных пунктом 1100 настоящих Правил в первый год после признания благополучным пунктом с дополнительным диагностическим исследованием. В последующие годы диагностические исследования проводят в плановом порядке в соответствии с пунктом 1089 настоящих Правил. </w:t>
      </w:r>
    </w:p>
    <w:bookmarkEnd w:id="204"/>
    <w:bookmarkStart w:name="z216" w:id="205"/>
    <w:p>
      <w:pPr>
        <w:spacing w:after="0"/>
        <w:ind w:left="0"/>
        <w:jc w:val="both"/>
      </w:pPr>
      <w:r>
        <w:rPr>
          <w:rFonts w:ascii="Times New Roman"/>
          <w:b w:val="false"/>
          <w:i w:val="false"/>
          <w:color w:val="000000"/>
          <w:sz w:val="28"/>
        </w:rPr>
        <w:t xml:space="preserve">
      1139. Мониторинг за благополучием вакцинированного и ревакцинированного поголовья овец (коз)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до и после случной кампании, ярок полученных от данной отары, приотарных собак, и других видов животных, содержащихся с ним, а также учитывают случаи заболевания бруцеллезом обслуживающего персонала. </w:t>
      </w:r>
    </w:p>
    <w:bookmarkEnd w:id="205"/>
    <w:bookmarkStart w:name="z217" w:id="206"/>
    <w:p>
      <w:pPr>
        <w:spacing w:after="0"/>
        <w:ind w:left="0"/>
        <w:jc w:val="both"/>
      </w:pPr>
      <w:r>
        <w:rPr>
          <w:rFonts w:ascii="Times New Roman"/>
          <w:b w:val="false"/>
          <w:i w:val="false"/>
          <w:color w:val="000000"/>
          <w:sz w:val="28"/>
        </w:rPr>
        <w:t>
      1140. Ограничительные мероприятия с неблагополучного по бруцеллезу пункта, эпизоотологической единицы снимается после оздоровления, если:</w:t>
      </w:r>
    </w:p>
    <w:bookmarkEnd w:id="206"/>
    <w:bookmarkStart w:name="z218" w:id="207"/>
    <w:p>
      <w:pPr>
        <w:spacing w:after="0"/>
        <w:ind w:left="0"/>
        <w:jc w:val="both"/>
      </w:pPr>
      <w:r>
        <w:rPr>
          <w:rFonts w:ascii="Times New Roman"/>
          <w:b w:val="false"/>
          <w:i w:val="false"/>
          <w:color w:val="000000"/>
          <w:sz w:val="28"/>
        </w:rPr>
        <w:t>
      1) не осталось овец (коз), среди которых находились больные и получены отрицательные результаты с интервалом 15-20 календарных дней всего поголовье мелкого рогатого скота и отрицательного результата у животных других видов, находящихся в эпизоотическом очага (в хозяйствующих субъектах, где ранее были выявлены больные бруцеллезом животные) и проведена заключительная дезинфекция (относится к пункту 1135 настоящих Правил);</w:t>
      </w:r>
    </w:p>
    <w:bookmarkEnd w:id="207"/>
    <w:bookmarkStart w:name="z219" w:id="208"/>
    <w:p>
      <w:pPr>
        <w:spacing w:after="0"/>
        <w:ind w:left="0"/>
        <w:jc w:val="both"/>
      </w:pPr>
      <w:r>
        <w:rPr>
          <w:rFonts w:ascii="Times New Roman"/>
          <w:b w:val="false"/>
          <w:i w:val="false"/>
          <w:color w:val="000000"/>
          <w:sz w:val="28"/>
        </w:rPr>
        <w:t>
      2) всего поголовья животных неблагополучного пункта сдан на санитарный убой и проведена заключительная дезинфекция (относится к пункту 1136 настоящих Правил);</w:t>
      </w:r>
    </w:p>
    <w:bookmarkEnd w:id="208"/>
    <w:bookmarkStart w:name="z220" w:id="209"/>
    <w:p>
      <w:pPr>
        <w:spacing w:after="0"/>
        <w:ind w:left="0"/>
        <w:jc w:val="both"/>
      </w:pPr>
      <w:r>
        <w:rPr>
          <w:rFonts w:ascii="Times New Roman"/>
          <w:b w:val="false"/>
          <w:i w:val="false"/>
          <w:color w:val="000000"/>
          <w:sz w:val="28"/>
        </w:rPr>
        <w:t xml:space="preserve">
      3) применены противобруцеллезные вакцины и проведена заключительная дезинфекция (относится к пункту 1137 настоящих Правил). </w:t>
      </w:r>
    </w:p>
    <w:bookmarkEnd w:id="209"/>
    <w:bookmarkStart w:name="z221" w:id="210"/>
    <w:p>
      <w:pPr>
        <w:spacing w:after="0"/>
        <w:ind w:left="0"/>
        <w:jc w:val="both"/>
      </w:pPr>
      <w:r>
        <w:rPr>
          <w:rFonts w:ascii="Times New Roman"/>
          <w:b w:val="false"/>
          <w:i w:val="false"/>
          <w:color w:val="000000"/>
          <w:sz w:val="28"/>
        </w:rPr>
        <w:t>
      1141. Для осеменения овец (коз) используют сперму баранов (козлов), здоровых в отношении бруцеллеза и инфекционного эпидидимита.";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1145</w:t>
      </w:r>
      <w:r>
        <w:rPr>
          <w:rFonts w:ascii="Times New Roman"/>
          <w:b w:val="false"/>
          <w:i w:val="false"/>
          <w:color w:val="000000"/>
          <w:sz w:val="28"/>
        </w:rPr>
        <w:t xml:space="preserve"> изложить в следующей редакции:</w:t>
      </w:r>
    </w:p>
    <w:bookmarkStart w:name="z223" w:id="211"/>
    <w:p>
      <w:pPr>
        <w:spacing w:after="0"/>
        <w:ind w:left="0"/>
        <w:jc w:val="both"/>
      </w:pPr>
      <w:r>
        <w:rPr>
          <w:rFonts w:ascii="Times New Roman"/>
          <w:b w:val="false"/>
          <w:i w:val="false"/>
          <w:color w:val="000000"/>
          <w:sz w:val="28"/>
        </w:rPr>
        <w:t xml:space="preserve">
      "1145. В дальнейшем проводят обязательные плановые диагностические исследования баранов-производителей методами и в сроки, предусмотренные </w:t>
      </w:r>
      <w:r>
        <w:rPr>
          <w:rFonts w:ascii="Times New Roman"/>
          <w:b w:val="false"/>
          <w:i w:val="false"/>
          <w:color w:val="000000"/>
          <w:sz w:val="28"/>
        </w:rPr>
        <w:t>пунктом 1089</w:t>
      </w:r>
      <w:r>
        <w:rPr>
          <w:rFonts w:ascii="Times New Roman"/>
          <w:b w:val="false"/>
          <w:i w:val="false"/>
          <w:color w:val="000000"/>
          <w:sz w:val="28"/>
        </w:rPr>
        <w:t xml:space="preserve"> настоящих Правил.";</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1151</w:t>
      </w:r>
      <w:r>
        <w:rPr>
          <w:rFonts w:ascii="Times New Roman"/>
          <w:b w:val="false"/>
          <w:i w:val="false"/>
          <w:color w:val="000000"/>
          <w:sz w:val="28"/>
        </w:rPr>
        <w:t xml:space="preserve"> изложить в следующей редакции: </w:t>
      </w:r>
    </w:p>
    <w:bookmarkStart w:name="z225" w:id="212"/>
    <w:p>
      <w:pPr>
        <w:spacing w:after="0"/>
        <w:ind w:left="0"/>
        <w:jc w:val="both"/>
      </w:pPr>
      <w:r>
        <w:rPr>
          <w:rFonts w:ascii="Times New Roman"/>
          <w:b w:val="false"/>
          <w:i w:val="false"/>
          <w:color w:val="000000"/>
          <w:sz w:val="28"/>
        </w:rPr>
        <w:t xml:space="preserve">
      "1151.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ветеринарным врачом соответствующей административно-территориальной единицы и врачом-эпидемиологом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утвержденными приказом Министра здравоохранения Республики Казахстан от 14 декабря 2018 года № ҚР ДСМ-40 (зарегистрирован в Реестре государственной регистрации нормативных правовых актов под № 17995).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других ветеринарно-санитарных мероприятий.";</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1152</w:t>
      </w:r>
      <w:r>
        <w:rPr>
          <w:rFonts w:ascii="Times New Roman"/>
          <w:b w:val="false"/>
          <w:i w:val="false"/>
          <w:color w:val="000000"/>
          <w:sz w:val="28"/>
        </w:rPr>
        <w:t xml:space="preserve">, </w:t>
      </w:r>
      <w:r>
        <w:rPr>
          <w:rFonts w:ascii="Times New Roman"/>
          <w:b w:val="false"/>
          <w:i w:val="false"/>
          <w:color w:val="000000"/>
          <w:sz w:val="28"/>
        </w:rPr>
        <w:t>1153</w:t>
      </w:r>
      <w:r>
        <w:rPr>
          <w:rFonts w:ascii="Times New Roman"/>
          <w:b w:val="false"/>
          <w:i w:val="false"/>
          <w:color w:val="000000"/>
          <w:sz w:val="28"/>
        </w:rPr>
        <w:t xml:space="preserve">, </w:t>
      </w:r>
      <w:r>
        <w:rPr>
          <w:rFonts w:ascii="Times New Roman"/>
          <w:b w:val="false"/>
          <w:i w:val="false"/>
          <w:color w:val="000000"/>
          <w:sz w:val="28"/>
        </w:rPr>
        <w:t>1154</w:t>
      </w:r>
      <w:r>
        <w:rPr>
          <w:rFonts w:ascii="Times New Roman"/>
          <w:b w:val="false"/>
          <w:i w:val="false"/>
          <w:color w:val="000000"/>
          <w:sz w:val="28"/>
        </w:rPr>
        <w:t xml:space="preserve"> и </w:t>
      </w:r>
      <w:r>
        <w:rPr>
          <w:rFonts w:ascii="Times New Roman"/>
          <w:b w:val="false"/>
          <w:i w:val="false"/>
          <w:color w:val="000000"/>
          <w:sz w:val="28"/>
        </w:rPr>
        <w:t>1155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1158</w:t>
      </w:r>
      <w:r>
        <w:rPr>
          <w:rFonts w:ascii="Times New Roman"/>
          <w:b w:val="false"/>
          <w:i w:val="false"/>
          <w:color w:val="000000"/>
          <w:sz w:val="28"/>
        </w:rPr>
        <w:t xml:space="preserve"> изложить в следующей редакции:</w:t>
      </w:r>
    </w:p>
    <w:bookmarkStart w:name="z228" w:id="213"/>
    <w:p>
      <w:pPr>
        <w:spacing w:after="0"/>
        <w:ind w:left="0"/>
        <w:jc w:val="both"/>
      </w:pPr>
      <w:r>
        <w:rPr>
          <w:rFonts w:ascii="Times New Roman"/>
          <w:b w:val="false"/>
          <w:i w:val="false"/>
          <w:color w:val="000000"/>
          <w:sz w:val="28"/>
        </w:rPr>
        <w:t>
      "1158.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осуществляют территориальные управления государственного органа в сфере санитарно-эпидемиологического благополучия населения.";</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1160</w:t>
      </w:r>
      <w:r>
        <w:rPr>
          <w:rFonts w:ascii="Times New Roman"/>
          <w:b w:val="false"/>
          <w:i w:val="false"/>
          <w:color w:val="000000"/>
          <w:sz w:val="28"/>
        </w:rPr>
        <w:t xml:space="preserve"> изложить в следующей редакции:</w:t>
      </w:r>
    </w:p>
    <w:bookmarkStart w:name="z231" w:id="214"/>
    <w:p>
      <w:pPr>
        <w:spacing w:after="0"/>
        <w:ind w:left="0"/>
        <w:jc w:val="both"/>
      </w:pPr>
      <w:r>
        <w:rPr>
          <w:rFonts w:ascii="Times New Roman"/>
          <w:b w:val="false"/>
          <w:i w:val="false"/>
          <w:color w:val="000000"/>
          <w:sz w:val="28"/>
        </w:rPr>
        <w:t>
      "1160. Плановые обследования по соблюдению противобруцеллезного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ветеринарно-санитарными инспекторами соответствующих административно-территориальных единиц.";</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главы 99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1390</w:t>
      </w:r>
      <w:r>
        <w:rPr>
          <w:rFonts w:ascii="Times New Roman"/>
          <w:b w:val="false"/>
          <w:i w:val="false"/>
          <w:color w:val="000000"/>
          <w:sz w:val="28"/>
        </w:rPr>
        <w:t xml:space="preserve"> изложить в следующей редакции:</w:t>
      </w:r>
    </w:p>
    <w:bookmarkStart w:name="z234" w:id="215"/>
    <w:p>
      <w:pPr>
        <w:spacing w:after="0"/>
        <w:ind w:left="0"/>
        <w:jc w:val="both"/>
      </w:pPr>
      <w:r>
        <w:rPr>
          <w:rFonts w:ascii="Times New Roman"/>
          <w:b w:val="false"/>
          <w:i w:val="false"/>
          <w:color w:val="000000"/>
          <w:sz w:val="28"/>
        </w:rPr>
        <w:t>
      "1390. Ветеринарно-санитарная экспертиза пищевой продукции на торговых объектах, осуществляющих реализацию животных, продукции и сырья животного происхождения (далее – торговые объекты) осуществляется лабораториями ветеринарно-санитарной экспертизы (далее – лаборатории).</w:t>
      </w:r>
    </w:p>
    <w:bookmarkEnd w:id="215"/>
    <w:bookmarkStart w:name="z235" w:id="216"/>
    <w:p>
      <w:pPr>
        <w:spacing w:after="0"/>
        <w:ind w:left="0"/>
        <w:jc w:val="both"/>
      </w:pPr>
      <w:r>
        <w:rPr>
          <w:rFonts w:ascii="Times New Roman"/>
          <w:b w:val="false"/>
          <w:i w:val="false"/>
          <w:color w:val="000000"/>
          <w:sz w:val="28"/>
        </w:rPr>
        <w:t>
      Ветеринарно-санитарная экспертиза продукции и сырья животного происхождения в лаборатории осуществляются в соответствие с перечнем обязательных и дополнительных исследований, проводимых лабораториями на торговых объектах согласно приложению 3 к настоящим Правилам.";</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1399</w:t>
      </w:r>
      <w:r>
        <w:rPr>
          <w:rFonts w:ascii="Times New Roman"/>
          <w:b w:val="false"/>
          <w:i w:val="false"/>
          <w:color w:val="000000"/>
          <w:sz w:val="28"/>
        </w:rPr>
        <w:t xml:space="preserve"> и </w:t>
      </w:r>
      <w:r>
        <w:rPr>
          <w:rFonts w:ascii="Times New Roman"/>
          <w:b w:val="false"/>
          <w:i w:val="false"/>
          <w:color w:val="000000"/>
          <w:sz w:val="28"/>
        </w:rPr>
        <w:t>1400</w:t>
      </w:r>
      <w:r>
        <w:rPr>
          <w:rFonts w:ascii="Times New Roman"/>
          <w:b w:val="false"/>
          <w:i w:val="false"/>
          <w:color w:val="000000"/>
          <w:sz w:val="28"/>
        </w:rPr>
        <w:t xml:space="preserve"> изложить в следующей редакции:</w:t>
      </w:r>
    </w:p>
    <w:bookmarkStart w:name="z237" w:id="217"/>
    <w:p>
      <w:pPr>
        <w:spacing w:after="0"/>
        <w:ind w:left="0"/>
        <w:jc w:val="both"/>
      </w:pPr>
      <w:r>
        <w:rPr>
          <w:rFonts w:ascii="Times New Roman"/>
          <w:b w:val="false"/>
          <w:i w:val="false"/>
          <w:color w:val="000000"/>
          <w:sz w:val="28"/>
        </w:rPr>
        <w:t>
      "1399. Ветеринарные клейма овальной и прямоугольной формы, а также ветеринарные штампы включают в себя информацию согласно приложению 4 к настоящим Правилам.</w:t>
      </w:r>
    </w:p>
    <w:bookmarkEnd w:id="217"/>
    <w:bookmarkStart w:name="z238" w:id="218"/>
    <w:p>
      <w:pPr>
        <w:spacing w:after="0"/>
        <w:ind w:left="0"/>
        <w:jc w:val="both"/>
      </w:pPr>
      <w:r>
        <w:rPr>
          <w:rFonts w:ascii="Times New Roman"/>
          <w:b w:val="false"/>
          <w:i w:val="false"/>
          <w:color w:val="000000"/>
          <w:sz w:val="28"/>
        </w:rPr>
        <w:t>
      1400. Для клеймения мяса и мясопродуктов (субпродуктов) устанавливаются ветеринарные клейма и штампы в соответствии с приложением 4 к настоящим Правилам.";</w:t>
      </w:r>
    </w:p>
    <w:bookmarkEnd w:id="218"/>
    <w:bookmarkStart w:name="z239" w:id="2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w:t>
      </w:r>
    </w:p>
    <w:bookmarkEnd w:id="219"/>
    <w:bookmarkStart w:name="z240" w:id="220"/>
    <w:p>
      <w:pPr>
        <w:spacing w:after="0"/>
        <w:ind w:left="0"/>
        <w:jc w:val="both"/>
      </w:pPr>
      <w:r>
        <w:rPr>
          <w:rFonts w:ascii="Times New Roman"/>
          <w:b w:val="false"/>
          <w:i w:val="false"/>
          <w:color w:val="000000"/>
          <w:sz w:val="28"/>
        </w:rPr>
        <w:t>
      правый верхний угол изложить в следующей редакции:</w:t>
      </w:r>
    </w:p>
    <w:bookmarkEnd w:id="220"/>
    <w:bookmarkStart w:name="z241" w:id="221"/>
    <w:p>
      <w:pPr>
        <w:spacing w:after="0"/>
        <w:ind w:left="0"/>
        <w:jc w:val="both"/>
      </w:pPr>
      <w:r>
        <w:rPr>
          <w:rFonts w:ascii="Times New Roman"/>
          <w:b w:val="false"/>
          <w:i w:val="false"/>
          <w:color w:val="000000"/>
          <w:sz w:val="28"/>
        </w:rPr>
        <w:t>
      "Приложение 3</w:t>
      </w:r>
    </w:p>
    <w:bookmarkEnd w:id="221"/>
    <w:bookmarkStart w:name="z242" w:id="222"/>
    <w:p>
      <w:pPr>
        <w:spacing w:after="0"/>
        <w:ind w:left="0"/>
        <w:jc w:val="both"/>
      </w:pPr>
      <w:r>
        <w:rPr>
          <w:rFonts w:ascii="Times New Roman"/>
          <w:b w:val="false"/>
          <w:i w:val="false"/>
          <w:color w:val="000000"/>
          <w:sz w:val="28"/>
        </w:rPr>
        <w:t>
      к Ветеринарным (ветеринарно-</w:t>
      </w:r>
    </w:p>
    <w:bookmarkEnd w:id="222"/>
    <w:bookmarkStart w:name="z243" w:id="223"/>
    <w:p>
      <w:pPr>
        <w:spacing w:after="0"/>
        <w:ind w:left="0"/>
        <w:jc w:val="both"/>
      </w:pPr>
      <w:r>
        <w:rPr>
          <w:rFonts w:ascii="Times New Roman"/>
          <w:b w:val="false"/>
          <w:i w:val="false"/>
          <w:color w:val="000000"/>
          <w:sz w:val="28"/>
        </w:rPr>
        <w:t>
      санитарным) правилам";</w:t>
      </w:r>
    </w:p>
    <w:bookmarkEnd w:id="223"/>
    <w:bookmarkStart w:name="z244" w:id="224"/>
    <w:p>
      <w:pPr>
        <w:spacing w:after="0"/>
        <w:ind w:left="0"/>
        <w:jc w:val="both"/>
      </w:pPr>
      <w:r>
        <w:rPr>
          <w:rFonts w:ascii="Times New Roman"/>
          <w:b w:val="false"/>
          <w:i w:val="false"/>
          <w:color w:val="000000"/>
          <w:sz w:val="28"/>
        </w:rPr>
        <w:t xml:space="preserve">
      дополнить приложениями 1 и 2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246" w:id="225"/>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25"/>
    <w:bookmarkStart w:name="z247" w:id="22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26"/>
    <w:bookmarkStart w:name="z248" w:id="227"/>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227"/>
    <w:bookmarkStart w:name="z249" w:id="228"/>
    <w:p>
      <w:pPr>
        <w:spacing w:after="0"/>
        <w:ind w:left="0"/>
        <w:jc w:val="both"/>
      </w:pPr>
      <w:r>
        <w:rPr>
          <w:rFonts w:ascii="Times New Roman"/>
          <w:b w:val="false"/>
          <w:i w:val="false"/>
          <w:color w:val="000000"/>
          <w:sz w:val="28"/>
        </w:rPr>
        <w:t xml:space="preserve">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228"/>
    <w:bookmarkStart w:name="z250" w:id="229"/>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229"/>
    <w:bookmarkStart w:name="z251" w:id="230"/>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230"/>
    <w:bookmarkStart w:name="z252" w:id="23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231"/>
    <w:bookmarkStart w:name="z253" w:id="232"/>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2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255" w:id="23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233"/>
    <w:bookmarkStart w:name="z256" w:id="23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234"/>
    <w:bookmarkStart w:name="z257" w:id="23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2019 года №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260" w:id="236"/>
    <w:p>
      <w:pPr>
        <w:spacing w:after="0"/>
        <w:ind w:left="0"/>
        <w:jc w:val="left"/>
      </w:pPr>
      <w:r>
        <w:rPr>
          <w:rFonts w:ascii="Times New Roman"/>
          <w:b/>
          <w:i w:val="false"/>
          <w:color w:val="000000"/>
        </w:rPr>
        <w:t xml:space="preserve"> Результаты диагностики бруцеллеза сельскохозяйственных животных</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952"/>
        <w:gridCol w:w="952"/>
        <w:gridCol w:w="952"/>
        <w:gridCol w:w="952"/>
        <w:gridCol w:w="952"/>
        <w:gridCol w:w="6160"/>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проводится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диагностические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той же пробы (без повторного взятия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проба,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диагностическое исследование через 15-20 календарных дней с повторным взятием проб крови</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1" w:id="237"/>
    <w:p>
      <w:pPr>
        <w:spacing w:after="0"/>
        <w:ind w:left="0"/>
        <w:jc w:val="both"/>
      </w:pPr>
      <w:r>
        <w:rPr>
          <w:rFonts w:ascii="Times New Roman"/>
          <w:b w:val="false"/>
          <w:i w:val="false"/>
          <w:color w:val="000000"/>
          <w:sz w:val="28"/>
        </w:rPr>
        <w:t>
      Примечание: + - положительный результат;</w:t>
      </w:r>
      <w:r>
        <w:br/>
      </w:r>
      <w:r>
        <w:rPr>
          <w:rFonts w:ascii="Times New Roman"/>
          <w:b w:val="false"/>
          <w:i w:val="false"/>
          <w:color w:val="000000"/>
          <w:sz w:val="28"/>
        </w:rPr>
        <w:t>– - отрицательный результат;</w:t>
      </w:r>
      <w:r>
        <w:br/>
      </w:r>
      <w:r>
        <w:rPr>
          <w:rFonts w:ascii="Times New Roman"/>
          <w:b w:val="false"/>
          <w:i w:val="false"/>
          <w:color w:val="000000"/>
          <w:sz w:val="28"/>
        </w:rPr>
        <w:t>+ - сомнительный результат.</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2019 года №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264" w:id="238"/>
    <w:p>
      <w:pPr>
        <w:spacing w:after="0"/>
        <w:ind w:left="0"/>
        <w:jc w:val="left"/>
      </w:pPr>
      <w:r>
        <w:rPr>
          <w:rFonts w:ascii="Times New Roman"/>
          <w:b/>
          <w:i w:val="false"/>
          <w:color w:val="000000"/>
        </w:rPr>
        <w:t xml:space="preserve"> Результаты дополнительных диагностических исследований бруцеллеза животных</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631"/>
        <w:gridCol w:w="2631"/>
        <w:gridCol w:w="2631"/>
        <w:gridCol w:w="1776"/>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РБП</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диагностических исследований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больное животное</w:t>
            </w:r>
          </w:p>
        </w:tc>
      </w:tr>
    </w:tbl>
    <w:bookmarkStart w:name="z265" w:id="239"/>
    <w:p>
      <w:pPr>
        <w:spacing w:after="0"/>
        <w:ind w:left="0"/>
        <w:jc w:val="both"/>
      </w:pPr>
      <w:r>
        <w:rPr>
          <w:rFonts w:ascii="Times New Roman"/>
          <w:b w:val="false"/>
          <w:i w:val="false"/>
          <w:color w:val="000000"/>
          <w:sz w:val="28"/>
        </w:rPr>
        <w:t>
      Примечание: + - положительный результат;</w:t>
      </w:r>
      <w:r>
        <w:br/>
      </w:r>
      <w:r>
        <w:rPr>
          <w:rFonts w:ascii="Times New Roman"/>
          <w:b w:val="false"/>
          <w:i w:val="false"/>
          <w:color w:val="000000"/>
          <w:sz w:val="28"/>
        </w:rPr>
        <w:t>– - отрицательный результат.</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2019 года № 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Ветеринарным (ветеринарно-</w:t>
            </w:r>
            <w:r>
              <w:br/>
            </w:r>
            <w:r>
              <w:rPr>
                <w:rFonts w:ascii="Times New Roman"/>
                <w:b w:val="false"/>
                <w:i w:val="false"/>
                <w:color w:val="000000"/>
                <w:sz w:val="20"/>
              </w:rPr>
              <w:t>санитарным) правилам</w:t>
            </w:r>
          </w:p>
        </w:tc>
      </w:tr>
    </w:tbl>
    <w:bookmarkStart w:name="z268" w:id="240"/>
    <w:p>
      <w:pPr>
        <w:spacing w:after="0"/>
        <w:ind w:left="0"/>
        <w:jc w:val="left"/>
      </w:pPr>
      <w:r>
        <w:rPr>
          <w:rFonts w:ascii="Times New Roman"/>
          <w:b/>
          <w:i w:val="false"/>
          <w:color w:val="000000"/>
        </w:rPr>
        <w:t xml:space="preserve"> Образцы ветеринарных клейм и штампов для клеймения мяса и продукции убоя</w:t>
      </w:r>
    </w:p>
    <w:bookmarkEnd w:id="240"/>
    <w:bookmarkStart w:name="z269" w:id="241"/>
    <w:p>
      <w:pPr>
        <w:spacing w:after="0"/>
        <w:ind w:left="0"/>
        <w:jc w:val="both"/>
      </w:pPr>
      <w:r>
        <w:rPr>
          <w:rFonts w:ascii="Times New Roman"/>
          <w:b w:val="false"/>
          <w:i w:val="false"/>
          <w:color w:val="000000"/>
          <w:sz w:val="28"/>
        </w:rPr>
        <w:t>
      1. Клеймо овальной формы 1.</w:t>
      </w:r>
    </w:p>
    <w:bookmarkEnd w:id="241"/>
    <w:bookmarkStart w:name="z270"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3924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43"/>
    <w:p>
      <w:pPr>
        <w:spacing w:after="0"/>
        <w:ind w:left="0"/>
        <w:jc w:val="both"/>
      </w:pPr>
      <w:r>
        <w:rPr>
          <w:rFonts w:ascii="Times New Roman"/>
          <w:b w:val="false"/>
          <w:i w:val="false"/>
          <w:color w:val="000000"/>
          <w:sz w:val="28"/>
        </w:rPr>
        <w:t xml:space="preserve">
      KZ F01/U2-0001 – учетный номер убойного пункта или мясоперерабатывающего предприятия, на котором произведен убой животного, присвоенный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под № 10466) (далее – Приказ):</w:t>
      </w:r>
    </w:p>
    <w:bookmarkEnd w:id="243"/>
    <w:bookmarkStart w:name="z272" w:id="244"/>
    <w:p>
      <w:pPr>
        <w:spacing w:after="0"/>
        <w:ind w:left="0"/>
        <w:jc w:val="both"/>
      </w:pPr>
      <w:r>
        <w:rPr>
          <w:rFonts w:ascii="Times New Roman"/>
          <w:b w:val="false"/>
          <w:i w:val="false"/>
          <w:color w:val="000000"/>
          <w:sz w:val="28"/>
        </w:rPr>
        <w:t>
      первый символ – код страны – KZ;</w:t>
      </w:r>
    </w:p>
    <w:bookmarkEnd w:id="244"/>
    <w:bookmarkStart w:name="z273" w:id="245"/>
    <w:p>
      <w:pPr>
        <w:spacing w:after="0"/>
        <w:ind w:left="0"/>
        <w:jc w:val="both"/>
      </w:pPr>
      <w:r>
        <w:rPr>
          <w:rFonts w:ascii="Times New Roman"/>
          <w:b w:val="false"/>
          <w:i w:val="false"/>
          <w:color w:val="000000"/>
          <w:sz w:val="28"/>
        </w:rPr>
        <w:t xml:space="preserve">
      второй символ – литерный код области; </w:t>
      </w:r>
    </w:p>
    <w:bookmarkEnd w:id="245"/>
    <w:bookmarkStart w:name="z274" w:id="246"/>
    <w:p>
      <w:pPr>
        <w:spacing w:after="0"/>
        <w:ind w:left="0"/>
        <w:jc w:val="both"/>
      </w:pPr>
      <w:r>
        <w:rPr>
          <w:rFonts w:ascii="Times New Roman"/>
          <w:b w:val="false"/>
          <w:i w:val="false"/>
          <w:color w:val="000000"/>
          <w:sz w:val="28"/>
        </w:rPr>
        <w:t>
      третий символ – порядковый номер района;</w:t>
      </w:r>
    </w:p>
    <w:bookmarkEnd w:id="246"/>
    <w:bookmarkStart w:name="z275" w:id="247"/>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47"/>
    <w:bookmarkStart w:name="z276" w:id="248"/>
    <w:p>
      <w:pPr>
        <w:spacing w:after="0"/>
        <w:ind w:left="0"/>
        <w:jc w:val="both"/>
      </w:pPr>
      <w:r>
        <w:rPr>
          <w:rFonts w:ascii="Times New Roman"/>
          <w:b w:val="false"/>
          <w:i w:val="false"/>
          <w:color w:val="000000"/>
          <w:sz w:val="28"/>
        </w:rPr>
        <w:t>
      пятый символ – порядковый номер объекта производства;</w:t>
      </w:r>
    </w:p>
    <w:bookmarkEnd w:id="248"/>
    <w:bookmarkStart w:name="z277" w:id="249"/>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49"/>
    <w:bookmarkStart w:name="z278" w:id="250"/>
    <w:p>
      <w:pPr>
        <w:spacing w:after="0"/>
        <w:ind w:left="0"/>
        <w:jc w:val="both"/>
      </w:pPr>
      <w:r>
        <w:rPr>
          <w:rFonts w:ascii="Times New Roman"/>
          <w:b w:val="false"/>
          <w:i w:val="false"/>
          <w:color w:val="000000"/>
          <w:sz w:val="28"/>
        </w:rPr>
        <w:t>
      Размер: 40 (± 5) х60 (± 5) миллиметров.</w:t>
      </w:r>
    </w:p>
    <w:bookmarkEnd w:id="250"/>
    <w:bookmarkStart w:name="z279" w:id="251"/>
    <w:p>
      <w:pPr>
        <w:spacing w:after="0"/>
        <w:ind w:left="0"/>
        <w:jc w:val="both"/>
      </w:pPr>
      <w:r>
        <w:rPr>
          <w:rFonts w:ascii="Times New Roman"/>
          <w:b w:val="false"/>
          <w:i w:val="false"/>
          <w:color w:val="000000"/>
          <w:sz w:val="28"/>
        </w:rPr>
        <w:t>
      Ширина ободка - 1,5 (± 0,3) миллиметров.</w:t>
      </w:r>
    </w:p>
    <w:bookmarkEnd w:id="251"/>
    <w:bookmarkStart w:name="z280" w:id="252"/>
    <w:p>
      <w:pPr>
        <w:spacing w:after="0"/>
        <w:ind w:left="0"/>
        <w:jc w:val="both"/>
      </w:pPr>
      <w:r>
        <w:rPr>
          <w:rFonts w:ascii="Times New Roman"/>
          <w:b w:val="false"/>
          <w:i w:val="false"/>
          <w:color w:val="000000"/>
          <w:sz w:val="28"/>
        </w:rPr>
        <w:t>
      Высота букв и цифр – 10 (± 2) миллиметров.</w:t>
      </w:r>
    </w:p>
    <w:bookmarkEnd w:id="252"/>
    <w:bookmarkStart w:name="z281" w:id="253"/>
    <w:p>
      <w:pPr>
        <w:spacing w:after="0"/>
        <w:ind w:left="0"/>
        <w:jc w:val="both"/>
      </w:pPr>
      <w:r>
        <w:rPr>
          <w:rFonts w:ascii="Times New Roman"/>
          <w:b w:val="false"/>
          <w:i w:val="false"/>
          <w:color w:val="000000"/>
          <w:sz w:val="28"/>
        </w:rPr>
        <w:t xml:space="preserve">
      2. Овальное клеймо формы 2. </w:t>
      </w:r>
    </w:p>
    <w:bookmarkEnd w:id="253"/>
    <w:bookmarkStart w:name="z28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40259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55"/>
    <w:p>
      <w:pPr>
        <w:spacing w:after="0"/>
        <w:ind w:left="0"/>
        <w:jc w:val="both"/>
      </w:pPr>
      <w:r>
        <w:rPr>
          <w:rFonts w:ascii="Times New Roman"/>
          <w:b w:val="false"/>
          <w:i w:val="false"/>
          <w:color w:val="000000"/>
          <w:sz w:val="28"/>
        </w:rPr>
        <w:t>
      "ЖК "ВЕТСАРАПТАМА" - наименование лаборатории ветеринарно-санитарной экспертизы;</w:t>
      </w:r>
    </w:p>
    <w:bookmarkEnd w:id="255"/>
    <w:bookmarkStart w:name="z284" w:id="256"/>
    <w:p>
      <w:pPr>
        <w:spacing w:after="0"/>
        <w:ind w:left="0"/>
        <w:jc w:val="both"/>
      </w:pPr>
      <w:r>
        <w:rPr>
          <w:rFonts w:ascii="Times New Roman"/>
          <w:b w:val="false"/>
          <w:i w:val="false"/>
          <w:color w:val="000000"/>
          <w:sz w:val="28"/>
        </w:rPr>
        <w:t>
      KZ – литерный код Республики Казахстан;</w:t>
      </w:r>
    </w:p>
    <w:bookmarkEnd w:id="256"/>
    <w:bookmarkStart w:name="z285" w:id="257"/>
    <w:p>
      <w:pPr>
        <w:spacing w:after="0"/>
        <w:ind w:left="0"/>
        <w:jc w:val="both"/>
      </w:pPr>
      <w:r>
        <w:rPr>
          <w:rFonts w:ascii="Times New Roman"/>
          <w:b w:val="false"/>
          <w:i w:val="false"/>
          <w:color w:val="000000"/>
          <w:sz w:val="28"/>
        </w:rPr>
        <w:t>
      F 01 – код области и района, на территории которых расположена лаборатория ветеринарно-санитарной экспертизы, присвоенный в соответствии с приложением 3 к настоящим Правилам;</w:t>
      </w:r>
    </w:p>
    <w:bookmarkEnd w:id="257"/>
    <w:bookmarkStart w:name="z286" w:id="258"/>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58"/>
    <w:bookmarkStart w:name="z287" w:id="259"/>
    <w:p>
      <w:pPr>
        <w:spacing w:after="0"/>
        <w:ind w:left="0"/>
        <w:jc w:val="both"/>
      </w:pPr>
      <w:r>
        <w:rPr>
          <w:rFonts w:ascii="Times New Roman"/>
          <w:b w:val="false"/>
          <w:i w:val="false"/>
          <w:color w:val="000000"/>
          <w:sz w:val="28"/>
        </w:rPr>
        <w:t>
      Размер: 40 (± 5) х60 (± 5) миллиметров.</w:t>
      </w:r>
    </w:p>
    <w:bookmarkEnd w:id="259"/>
    <w:bookmarkStart w:name="z288" w:id="260"/>
    <w:p>
      <w:pPr>
        <w:spacing w:after="0"/>
        <w:ind w:left="0"/>
        <w:jc w:val="both"/>
      </w:pPr>
      <w:r>
        <w:rPr>
          <w:rFonts w:ascii="Times New Roman"/>
          <w:b w:val="false"/>
          <w:i w:val="false"/>
          <w:color w:val="000000"/>
          <w:sz w:val="28"/>
        </w:rPr>
        <w:t>
      Ширина ободка - 1,5 (± 0,3) миллиметров.</w:t>
      </w:r>
    </w:p>
    <w:bookmarkEnd w:id="260"/>
    <w:bookmarkStart w:name="z289" w:id="261"/>
    <w:p>
      <w:pPr>
        <w:spacing w:after="0"/>
        <w:ind w:left="0"/>
        <w:jc w:val="both"/>
      </w:pPr>
      <w:r>
        <w:rPr>
          <w:rFonts w:ascii="Times New Roman"/>
          <w:b w:val="false"/>
          <w:i w:val="false"/>
          <w:color w:val="000000"/>
          <w:sz w:val="28"/>
        </w:rPr>
        <w:t>
      Высота букв и цифр – 10 (± 2) миллиметров.</w:t>
      </w:r>
    </w:p>
    <w:bookmarkEnd w:id="261"/>
    <w:bookmarkStart w:name="z290" w:id="262"/>
    <w:p>
      <w:pPr>
        <w:spacing w:after="0"/>
        <w:ind w:left="0"/>
        <w:jc w:val="both"/>
      </w:pPr>
      <w:r>
        <w:rPr>
          <w:rFonts w:ascii="Times New Roman"/>
          <w:b w:val="false"/>
          <w:i w:val="false"/>
          <w:color w:val="000000"/>
          <w:sz w:val="28"/>
        </w:rPr>
        <w:t>
      3. Клеймо овальной формы (меньшего размера) для клеймения мяса кроликов, птицы, нутрий и других мелких животных.</w:t>
      </w:r>
    </w:p>
    <w:bookmarkEnd w:id="262"/>
    <w:bookmarkStart w:name="z291"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2717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178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64"/>
    <w:p>
      <w:pPr>
        <w:spacing w:after="0"/>
        <w:ind w:left="0"/>
        <w:jc w:val="both"/>
      </w:pPr>
      <w:r>
        <w:rPr>
          <w:rFonts w:ascii="Times New Roman"/>
          <w:b w:val="false"/>
          <w:i w:val="false"/>
          <w:color w:val="000000"/>
          <w:sz w:val="28"/>
        </w:rPr>
        <w:t>
      KZ F01/U2-0001 – учетный номер убойного пункта или мясоперерабатывающего предприятия, присвоенный в соответствии с Приказом:</w:t>
      </w:r>
    </w:p>
    <w:bookmarkEnd w:id="264"/>
    <w:bookmarkStart w:name="z293" w:id="265"/>
    <w:p>
      <w:pPr>
        <w:spacing w:after="0"/>
        <w:ind w:left="0"/>
        <w:jc w:val="both"/>
      </w:pPr>
      <w:r>
        <w:rPr>
          <w:rFonts w:ascii="Times New Roman"/>
          <w:b w:val="false"/>
          <w:i w:val="false"/>
          <w:color w:val="000000"/>
          <w:sz w:val="28"/>
        </w:rPr>
        <w:t>
      первый символ – код страны – KZ;</w:t>
      </w:r>
    </w:p>
    <w:bookmarkEnd w:id="265"/>
    <w:bookmarkStart w:name="z294" w:id="266"/>
    <w:p>
      <w:pPr>
        <w:spacing w:after="0"/>
        <w:ind w:left="0"/>
        <w:jc w:val="both"/>
      </w:pPr>
      <w:r>
        <w:rPr>
          <w:rFonts w:ascii="Times New Roman"/>
          <w:b w:val="false"/>
          <w:i w:val="false"/>
          <w:color w:val="000000"/>
          <w:sz w:val="28"/>
        </w:rPr>
        <w:t xml:space="preserve">
      второй символ – литерный код области; </w:t>
      </w:r>
    </w:p>
    <w:bookmarkEnd w:id="266"/>
    <w:bookmarkStart w:name="z295" w:id="267"/>
    <w:p>
      <w:pPr>
        <w:spacing w:after="0"/>
        <w:ind w:left="0"/>
        <w:jc w:val="both"/>
      </w:pPr>
      <w:r>
        <w:rPr>
          <w:rFonts w:ascii="Times New Roman"/>
          <w:b w:val="false"/>
          <w:i w:val="false"/>
          <w:color w:val="000000"/>
          <w:sz w:val="28"/>
        </w:rPr>
        <w:t>
      третий символ – порядковый номер района;</w:t>
      </w:r>
    </w:p>
    <w:bookmarkEnd w:id="267"/>
    <w:bookmarkStart w:name="z296" w:id="268"/>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68"/>
    <w:bookmarkStart w:name="z297" w:id="269"/>
    <w:p>
      <w:pPr>
        <w:spacing w:after="0"/>
        <w:ind w:left="0"/>
        <w:jc w:val="both"/>
      </w:pPr>
      <w:r>
        <w:rPr>
          <w:rFonts w:ascii="Times New Roman"/>
          <w:b w:val="false"/>
          <w:i w:val="false"/>
          <w:color w:val="000000"/>
          <w:sz w:val="28"/>
        </w:rPr>
        <w:t>
      пятый символ – порядковый номер объекта производства;</w:t>
      </w:r>
    </w:p>
    <w:bookmarkEnd w:id="269"/>
    <w:bookmarkStart w:name="z298" w:id="270"/>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70"/>
    <w:bookmarkStart w:name="z299" w:id="271"/>
    <w:p>
      <w:pPr>
        <w:spacing w:after="0"/>
        <w:ind w:left="0"/>
        <w:jc w:val="both"/>
      </w:pPr>
      <w:r>
        <w:rPr>
          <w:rFonts w:ascii="Times New Roman"/>
          <w:b w:val="false"/>
          <w:i w:val="false"/>
          <w:color w:val="000000"/>
          <w:sz w:val="28"/>
        </w:rPr>
        <w:t>
      Размер: 25(± 3) х40 (± 5) миллиметров.</w:t>
      </w:r>
    </w:p>
    <w:bookmarkEnd w:id="271"/>
    <w:bookmarkStart w:name="z300" w:id="272"/>
    <w:p>
      <w:pPr>
        <w:spacing w:after="0"/>
        <w:ind w:left="0"/>
        <w:jc w:val="both"/>
      </w:pPr>
      <w:r>
        <w:rPr>
          <w:rFonts w:ascii="Times New Roman"/>
          <w:b w:val="false"/>
          <w:i w:val="false"/>
          <w:color w:val="000000"/>
          <w:sz w:val="28"/>
        </w:rPr>
        <w:t>
      Ширина ободка – 1(± 0,2) миллиметров.</w:t>
      </w:r>
    </w:p>
    <w:bookmarkEnd w:id="272"/>
    <w:bookmarkStart w:name="z301" w:id="273"/>
    <w:p>
      <w:pPr>
        <w:spacing w:after="0"/>
        <w:ind w:left="0"/>
        <w:jc w:val="both"/>
      </w:pPr>
      <w:r>
        <w:rPr>
          <w:rFonts w:ascii="Times New Roman"/>
          <w:b w:val="false"/>
          <w:i w:val="false"/>
          <w:color w:val="000000"/>
          <w:sz w:val="28"/>
        </w:rPr>
        <w:t>
      Высота букв и цифр – 6 (± 2) миллиметров.</w:t>
      </w:r>
    </w:p>
    <w:bookmarkEnd w:id="273"/>
    <w:bookmarkStart w:name="z302" w:id="274"/>
    <w:p>
      <w:pPr>
        <w:spacing w:after="0"/>
        <w:ind w:left="0"/>
        <w:jc w:val="both"/>
      </w:pPr>
      <w:r>
        <w:rPr>
          <w:rFonts w:ascii="Times New Roman"/>
          <w:b w:val="false"/>
          <w:i w:val="false"/>
          <w:color w:val="000000"/>
          <w:sz w:val="28"/>
        </w:rPr>
        <w:t>
      4. Клеймо прямоугольной формы.</w:t>
      </w:r>
    </w:p>
    <w:bookmarkEnd w:id="274"/>
    <w:bookmarkStart w:name="z303"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4635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35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76"/>
    <w:p>
      <w:pPr>
        <w:spacing w:after="0"/>
        <w:ind w:left="0"/>
        <w:jc w:val="both"/>
      </w:pPr>
      <w:r>
        <w:rPr>
          <w:rFonts w:ascii="Times New Roman"/>
          <w:b w:val="false"/>
          <w:i w:val="false"/>
          <w:color w:val="000000"/>
          <w:sz w:val="28"/>
        </w:rPr>
        <w:t>
      KZ F 02/U2 -0001 – временный учетный номер убойной площадки, на котором произведен убой животного, присвоенный в соответствии с Приказом:</w:t>
      </w:r>
    </w:p>
    <w:bookmarkEnd w:id="276"/>
    <w:bookmarkStart w:name="z305" w:id="277"/>
    <w:p>
      <w:pPr>
        <w:spacing w:after="0"/>
        <w:ind w:left="0"/>
        <w:jc w:val="both"/>
      </w:pPr>
      <w:r>
        <w:rPr>
          <w:rFonts w:ascii="Times New Roman"/>
          <w:b w:val="false"/>
          <w:i w:val="false"/>
          <w:color w:val="000000"/>
          <w:sz w:val="28"/>
        </w:rPr>
        <w:t>
      первый символ – код страны – KZ;</w:t>
      </w:r>
    </w:p>
    <w:bookmarkEnd w:id="277"/>
    <w:bookmarkStart w:name="z306" w:id="278"/>
    <w:p>
      <w:pPr>
        <w:spacing w:after="0"/>
        <w:ind w:left="0"/>
        <w:jc w:val="both"/>
      </w:pPr>
      <w:r>
        <w:rPr>
          <w:rFonts w:ascii="Times New Roman"/>
          <w:b w:val="false"/>
          <w:i w:val="false"/>
          <w:color w:val="000000"/>
          <w:sz w:val="28"/>
        </w:rPr>
        <w:t xml:space="preserve">
      второй символ – литерный код области; </w:t>
      </w:r>
    </w:p>
    <w:bookmarkEnd w:id="278"/>
    <w:bookmarkStart w:name="z307" w:id="279"/>
    <w:p>
      <w:pPr>
        <w:spacing w:after="0"/>
        <w:ind w:left="0"/>
        <w:jc w:val="both"/>
      </w:pPr>
      <w:r>
        <w:rPr>
          <w:rFonts w:ascii="Times New Roman"/>
          <w:b w:val="false"/>
          <w:i w:val="false"/>
          <w:color w:val="000000"/>
          <w:sz w:val="28"/>
        </w:rPr>
        <w:t>
      третий символ – порядковый номер района;</w:t>
      </w:r>
    </w:p>
    <w:bookmarkEnd w:id="279"/>
    <w:bookmarkStart w:name="z308" w:id="280"/>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80"/>
    <w:bookmarkStart w:name="z309" w:id="281"/>
    <w:p>
      <w:pPr>
        <w:spacing w:after="0"/>
        <w:ind w:left="0"/>
        <w:jc w:val="both"/>
      </w:pPr>
      <w:r>
        <w:rPr>
          <w:rFonts w:ascii="Times New Roman"/>
          <w:b w:val="false"/>
          <w:i w:val="false"/>
          <w:color w:val="000000"/>
          <w:sz w:val="28"/>
        </w:rPr>
        <w:t>
      пятый символ – порядковый номер объекта производства;</w:t>
      </w:r>
    </w:p>
    <w:bookmarkEnd w:id="281"/>
    <w:bookmarkStart w:name="z310" w:id="282"/>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82"/>
    <w:bookmarkStart w:name="z311" w:id="283"/>
    <w:p>
      <w:pPr>
        <w:spacing w:after="0"/>
        <w:ind w:left="0"/>
        <w:jc w:val="both"/>
      </w:pPr>
      <w:r>
        <w:rPr>
          <w:rFonts w:ascii="Times New Roman"/>
          <w:b w:val="false"/>
          <w:i w:val="false"/>
          <w:color w:val="000000"/>
          <w:sz w:val="28"/>
        </w:rPr>
        <w:t>
      Размеры: 40(± 5) х 70(± 5) миллиметров;</w:t>
      </w:r>
    </w:p>
    <w:bookmarkEnd w:id="283"/>
    <w:bookmarkStart w:name="z312" w:id="284"/>
    <w:p>
      <w:pPr>
        <w:spacing w:after="0"/>
        <w:ind w:left="0"/>
        <w:jc w:val="both"/>
      </w:pPr>
      <w:r>
        <w:rPr>
          <w:rFonts w:ascii="Times New Roman"/>
          <w:b w:val="false"/>
          <w:i w:val="false"/>
          <w:color w:val="000000"/>
          <w:sz w:val="28"/>
        </w:rPr>
        <w:t>
      Ширина ободка - 1,5 (± 0,3) миллиметров;</w:t>
      </w:r>
    </w:p>
    <w:bookmarkEnd w:id="284"/>
    <w:bookmarkStart w:name="z313" w:id="285"/>
    <w:p>
      <w:pPr>
        <w:spacing w:after="0"/>
        <w:ind w:left="0"/>
        <w:jc w:val="both"/>
      </w:pPr>
      <w:r>
        <w:rPr>
          <w:rFonts w:ascii="Times New Roman"/>
          <w:b w:val="false"/>
          <w:i w:val="false"/>
          <w:color w:val="000000"/>
          <w:sz w:val="28"/>
        </w:rPr>
        <w:t>
      Высота букв и цифр - 10 (± 2) миллиметров.</w:t>
      </w:r>
    </w:p>
    <w:bookmarkEnd w:id="285"/>
    <w:bookmarkStart w:name="z314" w:id="286"/>
    <w:p>
      <w:pPr>
        <w:spacing w:after="0"/>
        <w:ind w:left="0"/>
        <w:jc w:val="both"/>
      </w:pPr>
      <w:r>
        <w:rPr>
          <w:rFonts w:ascii="Times New Roman"/>
          <w:b w:val="false"/>
          <w:i w:val="false"/>
          <w:color w:val="000000"/>
          <w:sz w:val="28"/>
        </w:rPr>
        <w:t>
      5. Ветеринарные штампы.</w:t>
      </w:r>
    </w:p>
    <w:bookmarkEnd w:id="286"/>
    <w:bookmarkStart w:name="z315"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4762500" cy="1040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762500" cy="1040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88"/>
    <w:p>
      <w:pPr>
        <w:spacing w:after="0"/>
        <w:ind w:left="0"/>
        <w:jc w:val="both"/>
      </w:pPr>
      <w:r>
        <w:rPr>
          <w:rFonts w:ascii="Times New Roman"/>
          <w:b w:val="false"/>
          <w:i w:val="false"/>
          <w:color w:val="000000"/>
          <w:sz w:val="28"/>
        </w:rPr>
        <w:t>
      KZ F 02/U2 -0001 – учетный номер объекта производства, на котором произведен убой животного, присвоенный в соответствии с Приказом:</w:t>
      </w:r>
    </w:p>
    <w:bookmarkEnd w:id="288"/>
    <w:bookmarkStart w:name="z317" w:id="289"/>
    <w:p>
      <w:pPr>
        <w:spacing w:after="0"/>
        <w:ind w:left="0"/>
        <w:jc w:val="both"/>
      </w:pPr>
      <w:r>
        <w:rPr>
          <w:rFonts w:ascii="Times New Roman"/>
          <w:b w:val="false"/>
          <w:i w:val="false"/>
          <w:color w:val="000000"/>
          <w:sz w:val="28"/>
        </w:rPr>
        <w:t>
      первый символ – код страны – KZ;</w:t>
      </w:r>
    </w:p>
    <w:bookmarkEnd w:id="289"/>
    <w:bookmarkStart w:name="z318" w:id="290"/>
    <w:p>
      <w:pPr>
        <w:spacing w:after="0"/>
        <w:ind w:left="0"/>
        <w:jc w:val="both"/>
      </w:pPr>
      <w:r>
        <w:rPr>
          <w:rFonts w:ascii="Times New Roman"/>
          <w:b w:val="false"/>
          <w:i w:val="false"/>
          <w:color w:val="000000"/>
          <w:sz w:val="28"/>
        </w:rPr>
        <w:t xml:space="preserve">
      второй символ – литерный код области; </w:t>
      </w:r>
    </w:p>
    <w:bookmarkEnd w:id="290"/>
    <w:bookmarkStart w:name="z319" w:id="291"/>
    <w:p>
      <w:pPr>
        <w:spacing w:after="0"/>
        <w:ind w:left="0"/>
        <w:jc w:val="both"/>
      </w:pPr>
      <w:r>
        <w:rPr>
          <w:rFonts w:ascii="Times New Roman"/>
          <w:b w:val="false"/>
          <w:i w:val="false"/>
          <w:color w:val="000000"/>
          <w:sz w:val="28"/>
        </w:rPr>
        <w:t>
      третий символ – порядковый номер района;</w:t>
      </w:r>
    </w:p>
    <w:bookmarkEnd w:id="291"/>
    <w:bookmarkStart w:name="z320" w:id="292"/>
    <w:p>
      <w:pPr>
        <w:spacing w:after="0"/>
        <w:ind w:left="0"/>
        <w:jc w:val="both"/>
      </w:pPr>
      <w:r>
        <w:rPr>
          <w:rFonts w:ascii="Times New Roman"/>
          <w:b w:val="false"/>
          <w:i w:val="false"/>
          <w:color w:val="000000"/>
          <w:sz w:val="28"/>
        </w:rPr>
        <w:t>
      четвертый символ – код вида деятельности объекта производства;</w:t>
      </w:r>
    </w:p>
    <w:bookmarkEnd w:id="292"/>
    <w:bookmarkStart w:name="z321" w:id="293"/>
    <w:p>
      <w:pPr>
        <w:spacing w:after="0"/>
        <w:ind w:left="0"/>
        <w:jc w:val="both"/>
      </w:pPr>
      <w:r>
        <w:rPr>
          <w:rFonts w:ascii="Times New Roman"/>
          <w:b w:val="false"/>
          <w:i w:val="false"/>
          <w:color w:val="000000"/>
          <w:sz w:val="28"/>
        </w:rPr>
        <w:t>
      пятый символ – порядковый номер объекта производства;</w:t>
      </w:r>
    </w:p>
    <w:bookmarkEnd w:id="293"/>
    <w:bookmarkStart w:name="z322" w:id="294"/>
    <w:p>
      <w:pPr>
        <w:spacing w:after="0"/>
        <w:ind w:left="0"/>
        <w:jc w:val="both"/>
      </w:pPr>
      <w:r>
        <w:rPr>
          <w:rFonts w:ascii="Times New Roman"/>
          <w:b w:val="false"/>
          <w:i w:val="false"/>
          <w:color w:val="000000"/>
          <w:sz w:val="28"/>
        </w:rPr>
        <w:t>
      1 – личный номер ветеринарного врача, осуществляющего клеймение.</w:t>
      </w:r>
    </w:p>
    <w:bookmarkEnd w:id="294"/>
    <w:bookmarkStart w:name="z323" w:id="295"/>
    <w:p>
      <w:pPr>
        <w:spacing w:after="0"/>
        <w:ind w:left="0"/>
        <w:jc w:val="both"/>
      </w:pPr>
      <w:r>
        <w:rPr>
          <w:rFonts w:ascii="Times New Roman"/>
          <w:b w:val="false"/>
          <w:i w:val="false"/>
          <w:color w:val="000000"/>
          <w:sz w:val="28"/>
        </w:rPr>
        <w:t>
      Размеры: 40 (± 5) х70 (± 5) миллиметров;</w:t>
      </w:r>
    </w:p>
    <w:bookmarkEnd w:id="295"/>
    <w:bookmarkStart w:name="z324" w:id="296"/>
    <w:p>
      <w:pPr>
        <w:spacing w:after="0"/>
        <w:ind w:left="0"/>
        <w:jc w:val="both"/>
      </w:pPr>
      <w:r>
        <w:rPr>
          <w:rFonts w:ascii="Times New Roman"/>
          <w:b w:val="false"/>
          <w:i w:val="false"/>
          <w:color w:val="000000"/>
          <w:sz w:val="28"/>
        </w:rPr>
        <w:t>
      Ширина ободка - 1,5 (± 0,3) миллиметров;</w:t>
      </w:r>
    </w:p>
    <w:bookmarkEnd w:id="296"/>
    <w:bookmarkStart w:name="z325" w:id="297"/>
    <w:p>
      <w:pPr>
        <w:spacing w:after="0"/>
        <w:ind w:left="0"/>
        <w:jc w:val="both"/>
      </w:pPr>
      <w:r>
        <w:rPr>
          <w:rFonts w:ascii="Times New Roman"/>
          <w:b w:val="false"/>
          <w:i w:val="false"/>
          <w:color w:val="000000"/>
          <w:sz w:val="28"/>
        </w:rPr>
        <w:t>
      Высота букв и цифр - 10 (± 2) миллиметров.</w:t>
      </w:r>
    </w:p>
    <w:bookmarkEnd w:id="297"/>
    <w:bookmarkStart w:name="z326" w:id="298"/>
    <w:p>
      <w:pPr>
        <w:spacing w:after="0"/>
        <w:ind w:left="0"/>
        <w:jc w:val="both"/>
      </w:pPr>
      <w:r>
        <w:rPr>
          <w:rFonts w:ascii="Times New Roman"/>
          <w:b w:val="false"/>
          <w:i w:val="false"/>
          <w:color w:val="000000"/>
          <w:sz w:val="28"/>
        </w:rPr>
        <w:t>
      6. Дополнительные штампы.</w:t>
      </w:r>
    </w:p>
    <w:bookmarkEnd w:id="298"/>
    <w:bookmarkStart w:name="z327"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64389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389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300"/>
    <w:p>
      <w:pPr>
        <w:spacing w:after="0"/>
        <w:ind w:left="0"/>
        <w:jc w:val="both"/>
      </w:pPr>
      <w:r>
        <w:rPr>
          <w:rFonts w:ascii="Times New Roman"/>
          <w:b w:val="false"/>
          <w:i w:val="false"/>
          <w:color w:val="000000"/>
          <w:sz w:val="28"/>
        </w:rPr>
        <w:t>
      Размеры: 20 (± 3) х 50 (± 5) миллиметров;</w:t>
      </w:r>
    </w:p>
    <w:bookmarkEnd w:id="300"/>
    <w:bookmarkStart w:name="z329" w:id="301"/>
    <w:p>
      <w:pPr>
        <w:spacing w:after="0"/>
        <w:ind w:left="0"/>
        <w:jc w:val="both"/>
      </w:pPr>
      <w:r>
        <w:rPr>
          <w:rFonts w:ascii="Times New Roman"/>
          <w:b w:val="false"/>
          <w:i w:val="false"/>
          <w:color w:val="000000"/>
          <w:sz w:val="28"/>
        </w:rPr>
        <w:t>
      Ширина ободка - 1,5 (± 0,3) миллиметров;</w:t>
      </w:r>
    </w:p>
    <w:bookmarkEnd w:id="301"/>
    <w:bookmarkStart w:name="z330" w:id="302"/>
    <w:p>
      <w:pPr>
        <w:spacing w:after="0"/>
        <w:ind w:left="0"/>
        <w:jc w:val="both"/>
      </w:pPr>
      <w:r>
        <w:rPr>
          <w:rFonts w:ascii="Times New Roman"/>
          <w:b w:val="false"/>
          <w:i w:val="false"/>
          <w:color w:val="000000"/>
          <w:sz w:val="28"/>
        </w:rPr>
        <w:t>
      Высота букв - 10 (± 2) миллиметров.</w:t>
      </w:r>
    </w:p>
    <w:bookmarkEnd w:id="302"/>
    <w:bookmarkStart w:name="z331" w:id="303"/>
    <w:p>
      <w:pPr>
        <w:spacing w:after="0"/>
        <w:ind w:left="0"/>
        <w:jc w:val="both"/>
      </w:pPr>
      <w:r>
        <w:rPr>
          <w:rFonts w:ascii="Times New Roman"/>
          <w:b w:val="false"/>
          <w:i w:val="false"/>
          <w:color w:val="000000"/>
          <w:sz w:val="28"/>
        </w:rPr>
        <w:t>
      7. Электроклейма для тушек птиц на птицеперерабатывающих предприятиях.</w:t>
      </w:r>
    </w:p>
    <w:bookmarkEnd w:id="303"/>
    <w:bookmarkStart w:name="z332" w:id="304"/>
    <w:p>
      <w:pPr>
        <w:spacing w:after="0"/>
        <w:ind w:left="0"/>
        <w:jc w:val="both"/>
      </w:pPr>
      <w:r>
        <w:rPr>
          <w:rFonts w:ascii="Times New Roman"/>
          <w:b w:val="false"/>
          <w:i w:val="false"/>
          <w:color w:val="000000"/>
          <w:sz w:val="28"/>
        </w:rPr>
        <w:t>
      1) 1; 2) 2; 3) Қ;</w:t>
      </w:r>
    </w:p>
    <w:bookmarkEnd w:id="304"/>
    <w:bookmarkStart w:name="z333" w:id="305"/>
    <w:p>
      <w:pPr>
        <w:spacing w:after="0"/>
        <w:ind w:left="0"/>
        <w:jc w:val="both"/>
      </w:pPr>
      <w:r>
        <w:rPr>
          <w:rFonts w:ascii="Times New Roman"/>
          <w:b w:val="false"/>
          <w:i w:val="false"/>
          <w:color w:val="000000"/>
          <w:sz w:val="28"/>
        </w:rPr>
        <w:t>
      1 – птица первой категории;</w:t>
      </w:r>
    </w:p>
    <w:bookmarkEnd w:id="305"/>
    <w:bookmarkStart w:name="z334" w:id="306"/>
    <w:p>
      <w:pPr>
        <w:spacing w:after="0"/>
        <w:ind w:left="0"/>
        <w:jc w:val="both"/>
      </w:pPr>
      <w:r>
        <w:rPr>
          <w:rFonts w:ascii="Times New Roman"/>
          <w:b w:val="false"/>
          <w:i w:val="false"/>
          <w:color w:val="000000"/>
          <w:sz w:val="28"/>
        </w:rPr>
        <w:t>
      2 – птица второй категории;</w:t>
      </w:r>
    </w:p>
    <w:bookmarkEnd w:id="306"/>
    <w:bookmarkStart w:name="z335" w:id="307"/>
    <w:p>
      <w:pPr>
        <w:spacing w:after="0"/>
        <w:ind w:left="0"/>
        <w:jc w:val="both"/>
      </w:pPr>
      <w:r>
        <w:rPr>
          <w:rFonts w:ascii="Times New Roman"/>
          <w:b w:val="false"/>
          <w:i w:val="false"/>
          <w:color w:val="000000"/>
          <w:sz w:val="28"/>
        </w:rPr>
        <w:t>
      Қ – на промышленную переработку.</w:t>
      </w:r>
    </w:p>
    <w:bookmarkEnd w:id="307"/>
    <w:bookmarkStart w:name="z336" w:id="308"/>
    <w:p>
      <w:pPr>
        <w:spacing w:after="0"/>
        <w:ind w:left="0"/>
        <w:jc w:val="both"/>
      </w:pPr>
      <w:r>
        <w:rPr>
          <w:rFonts w:ascii="Times New Roman"/>
          <w:b w:val="false"/>
          <w:i w:val="false"/>
          <w:color w:val="000000"/>
          <w:sz w:val="28"/>
        </w:rPr>
        <w:t>
      Высота цифр и буквы – 20 (± 4) миллиметров.</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