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4071" w14:textId="ee74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декабря 2015 год № 1255 "Об утверждении регламента государственной услуги "Выдачи сертификата годности аэродрома (вертодрома)"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июня 2019 года № 352. Зарегистрирован в Министерстве юстиции Республики Казахстан 4 июня 2019 года № 18784.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2015 года № 1255 "Об утверждении регламента государственной услуги "Выдачи сертификата годности аэродрома (вертодрома)" (зарегистрирован в Реестре государственной регистрации нормативных правовых актов под № 12942, опубликован 19 февраля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годности аэродрома (вертодрома)",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эта информация поступает в информационную систему государственной базы данных (далее - ИС ГБД) "Е-лицензирование" (при необходимости);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 (при необходимости);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случае с отсутствием оплаты за оказание услуги в ИС ГБД "Е-лицензирование" (при необходимости);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пользователем регистрационного свидетельства ЭЦП для удостоверения (подписания) запроса;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случае не подтверждения подлинности ЭЦП пользователя;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