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314" w14:textId="1491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июня 2019 года № 265. Зарегистрирован в Министерстве юстиции Республики Казахстан 11 июня 2019 года № 18828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под № 13418, опубликован 17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Государственный образовательный заказ на подготовку кадров с высшим и послевузовским образованием, сформированный и распределенный по группам образовательных программ с учетом прогнозной потребности экономики в кадрах, в том числе отраслевой и региональной потребности, приоритетов индустриально-инновационного развития страны, потребностей организаций высшего и (или) послевузовского образования (далее – вуз) и научных организаций в научно-педагогических кадрах, размещается среди вузов на конкурсной основе.";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Для участия в конкурсе по размещению государственного образовательного заказа на подготовку кадров с высшим и послевузовским образованием вузы подают в уполномоченный орган в области образования конкурсную заявку, включающую следующие документы: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высшего учебного заведения по установленной форме согласно приложению 5 к Правилам;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анкету высшего учебного заведения по установленной форме согласно приложению 6 к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информационную карту высшего учебного заведения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приложению 8 к Правилам.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спорных вопросов по показателям информационной карты, представленными вузами, в соответствии с подпунктом 3) пункта 28 настоящих Правил Комиссия запрашивает подтверждающие документы.";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32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"Исключение составляют новые направления подготовки кадров, впервые получившие лицензию, а также вновь созданные вузы для подготовки кадров с высшим и послевузовским образованием по приоритетным отраслям экономики. При этом, перечень вузов определяется Комиссией.";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Комиссия на основе оценки принимает решение о размещении государственного образовательного заказа на подготовку кадров с высшим и послевузовским образованием с указанием: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вузов, в которых по условиям конкурса размещается государственный образовательный заказ на подготовку кадров с высшим образованием;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вузов, в которых по условиям конкурса размещается государственный образовательный заказ на подготовку кадров в магистратуре, в том числе с указанием объема квоты для отдельных вузов;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базовых вузов, в которых по условиям конкурса размещается государственный образовательный заказ на подготовку кадров в докторантуре с указанием объема по группам образовательных программ, в том числе для целевой подготовки докторов философии (PhD)/докторов по профилю;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вузов, в которых размещается государственный образовательный заказ для обучения слушателей на подготовительных отделениях вузов, в том числе для повышения уровня языковой подготовки с указанием объема;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педагогических вузов, в которых по условиям конкурса размещается государственный образовательный заказ на подготовку педагогических кадров с высшим образованием с указанием объема по группам образовательных программ.";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По результатам работы конкурсной комиссии приказом Министра или лицом, исполняющим его обязанности, утверждается размещение государственного образовательного заказа на подготовку кадров с высшим и послевузовским образованием и публикуется на интернет-ресурсах уполномоченного органа в области образования.";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Для размещения государственного образовательного заказа на подготовку кадров с высшим и послевузовским образованием местные исполнительные органы области, города республиканского значения, столицы (далее – МИО) ежегодно объявляют конкурс среди вузов не позднее 5 (пяти) дней до начала приема документов для участия в конкурсе на обучение по государственному образовательному заказу за счет средств МИО.";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10 июня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высшего учебного заведения</w:t>
      </w:r>
    </w:p>
    <w:bookmarkEnd w:id="32"/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(заполняется на бланке высшего учебного заведения)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участникам конкурса и условия проведения конкурса,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высшего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примет участие в конкурсе, проводимом Министерством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Казахстан, по группам образовательных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(код, наименование группы образовательных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документами, входящими в заявку, а также условиями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документы для участия в конкурсе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карта высшего учебного заведения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высшего учебного заведения)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(код, наименование групп образовательных программ)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685"/>
        <w:gridCol w:w="10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вузе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(или) национальная институциональная аккредитация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рейтинг вуза (место, наименование рейтинга)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образовательного портала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учебно-лабораторной базы, используемой для учебного процесса, тенге/приведенный контингент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исследовательских институтов, научных и специализированных лабораторий, бизнес-инкубаторов, технопарков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собственных либо принадлежащих на праве хозяйственного ведения или оперативного управления материальных активов, обеспечивающих качество образовательных услуг, в том числе для университетов 3 и более, академии 1 и более, институтов 1 и более зданий (учебных корпусов) с учебными помещениями с площадью соответствующей санитарным нормам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имеющихся общежитиях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сведения по группам образовательных программ высшего и послевузовского образования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лицензии на право ведения образовательной деятельности по направлениям подготовки кадров с высшим и послевузовским образованием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Международная и/или национальная специализированная аккредитация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рейтинге образовательной программы НПП "Атамекен" (место)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 выпускников, % трудоустроенных выпускников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 обучающихся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студентов очной формы обучения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Кадровое обеспечение и уровень квалификации педагогических работников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Общее количество штатных преподавателей: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докторов наук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докторов PhD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кандидатов наук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магистров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/в т.ч. по группам образовательных программ (количество)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докторов наук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докторов PhD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кандидатов наук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магистров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ППС по профильным дисциплинам, владеющих английским языком (уровень не менее 4,5 (IELTS) (АЙЛТС)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иностранных преподавателей, работающих в вузе по контракту на срок не менее академического периода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остепененности ППС по вузу в целом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остепененности ППС профильных дисциплин по группам образовательных программ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деятельность ППС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выполняемых научных и научно-технических программ/проектов по фундаментальным исследованиям/прикладным исследованиям на основе грантового и программно-целевого финансирования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научно-исследовательских работ, выполненных ППС (в тенге)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/в т.ч. на 1 штатного преподавателя (в тенге)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научных публикаций ППС: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зарубежных рейтинговых журналах Thomson Reuters (Web of Science) (Томсон Рейтер (веб оф скаенс,) или входящих в базу данных Scopus, Pubmed, zbMath, MathScinet, Agris, Georef, Astrophysical journal; JSTORE) (Скопус, Пабмэд, збМааз, Маазскайнэт, Эгрис, Джорэф,Астрофизикол джернл, ДжейСтор)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научных изданиях, рекомендованных Комитетом по контролю в сфере образования и науки МОН РК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монографии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патенты, предпатенты, инновационные патенты, авторские свидетельства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/в т.ч. на 1 штатного ППС: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зарубежных рейтинговых журналах Thomson Reuters (Web of Science) (Томсон Рейтер (веб оф скаенс,) или входящих в базу данных Scopus, Pubmed, zbMath, MathScinet, Agris, Georef, Astrophysical journal; JSTORE) (Скопус, Пабмэд, збМааз, Маазскайнэт, Эгрис, Джорэф,Астрофизикол джернл, ДжейСтор)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научных изданиях, рекомендованных Комитетом по контролю в сфере образования и науки МОН РК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монографии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патенты, предпатенты, инновационные патенты, авторские свидетельства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Корпоративное партнерство и международная деятельность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совместных (двудипломных) образовательных программ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совместных исследовательских проектов с зарубежными организациями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обучающихся, принимавших участие в программах академических обменов за последние 3 года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вышеприведенной информации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на размещение государственного образовательного заказа на подготовку кадров с высшим и послевузовским образованием на ___________ учебный год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высшего учебного заведения)</w:t>
      </w:r>
      <w:r>
        <w:br/>
      </w:r>
      <w:r>
        <w:rPr>
          <w:rFonts w:ascii="Times New Roman"/>
          <w:b/>
          <w:i w:val="false"/>
          <w:color w:val="000000"/>
        </w:rPr>
        <w:t>по высшему образованию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3382"/>
        <w:gridCol w:w="3624"/>
        <w:gridCol w:w="2648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грантов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послевузовскому образованию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4665"/>
        <w:gridCol w:w="3985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целевой подготовке докторов философии PhD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3021"/>
        <w:gridCol w:w="4335"/>
        <w:gridCol w:w="2581"/>
      </w:tblGrid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вуза, где планируется подготовка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ранжирования вузов по информационным картам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398"/>
        <w:gridCol w:w="886"/>
        <w:gridCol w:w="5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вузе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значений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и (или) национальная институциональная аккредитация (есть/нет)*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рейтинг вуза (место, наименование рейтинга)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целое, 0-1 000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образовательного портала (есть/нет)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есть/нет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учебно-лабораторной базы, используемой для учебного процесса, тенге/приведенный контингент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исследовательских институтов, научных и специализированных лабораторий, бизнес-инкубаторов, технопарков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собственных либо принадлежащих на праве хозяйственного ведения или оперативного управления материальных активов, обеспечивающих качество образовательных услуг, в том числе для университетов 3 и более, академии 1 и более, институтов 1 и более зданий (учебных корпусов) с учебными помещениями с площадью соответствующей санитарным нормам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имеющихся общежитиях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сведения по группам образовательных программ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лицензии на право ведения образовательной деятельности по направлениям подготовки с высшим и послевузовским образованием (есть/нет)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Международная и/или национальная специализированная аккредитация (есть/нет)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рейтинге образовательной программы НПП "Атамекен"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Трудоустройство выпускников, % трудоустроенных выпускников**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 обучающихся (есть/нет)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студентов очной формы обучения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Кадровое обеспечение и уровень квалификации педагогических работников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Общее количество штатных преподавателей: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C1.1.1.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C1.1.2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C1.1.3.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магистров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C1.1.4.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/в т.ч. по группам образовательных программ (количество)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магистров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ППС по профильным дисциплинам, владеющих английским языком (уровень не менее 4,5 (IELTS) (АЙЛТС)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C1.3.1.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иностранных преподавателей, работающих в вузе по контракту на срок не менее академического периода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остепененности ППС по вузу в целом***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остепененности ППС профильных дисциплин по группам образовательных программ***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деятельность ППС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выполняемых научных и научно-технических программ/проектов по фундаментальным исследованиям/ прикладным исследованиям на основе грантового и программно-целевого финансирования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C5.1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научно-исследовательских работ, выполненных ППС (в тенге)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C5.2.1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/в т.ч. на 1 штатного преподавателя (в тенге)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C5.2.2.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научных публикаций ППС: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зарубежных рейтинговых 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Thomson Reuters (Web of Science) (Томсон Рейтер (веб оф скаенс,) или входящих в базу данных Scopus, Pubmed, zbMath, MathScinet, Agris, Georef, Astrophysical journal; JSTORE) (Скопус, Пабмэд, збМааз, Маазскайнэт, Эгрис, Джорэф,Астрофизикол джернл, ДжейСтор)</w:t>
            </w:r>
          </w:p>
          <w:bookmarkEnd w:id="45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C6.3.1.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научных изданиях, рекомендованных Комитетом по контролю в сфере образования и науки МОН РК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C6.3.2.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монографии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C6.3.3.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патенты, предпатенты, инновационные патенты, авторские свидетельства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C6.3.4.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/в т.ч. на 1 штатного ППС: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зарубежных рейтинговых журналах Thomson Reuters (Web of Science) (Томсон Рейтер (веб оф скаенс,) или входящих в базу данных Scopus, Pubmed, zbMath, MathScinet, Agris, Georef, Astrophysical journal; JSTORE) (Скопус, Пабмэд, збМааз, Маазскайнэт, Эгрис, Джорэф,Астрофизикол джернл, ДжейСтор)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C6.4.1.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научных изданиях, рекомендованных Комитетом по контролю в сфере образования и науки МОН РК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C6.4.2.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монографии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C6.4.3.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патенты, предпатенты, инновационные патенты, авторские свидетельства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C6.4.4.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Корпоративное партнерство и международная деятельность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совместных (двудипломных) образовательных программ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C7.1.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совместных исследовательских проектов с зарубежными организациями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C7.2.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обучающихся, принимавших участие в программах академических обменов за последние 3 года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C7.3.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число, целое </w:t>
            </w: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если вуз указывает "нет", то исключается из списка участников конкурса;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пороговое значение показателя трудоустройства выпускников вуза определяется Комиссией;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высчитываются из предоставленных данных.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2019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высшего учебного заведения (заполняется на бланке высшего учебного заведения)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</w:tbl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участникам конкурса и условия проведения конкурса,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высшего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примет участие в конкурсе, проводимом акиматом соответствующей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группам образовательных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(код, наименование группы образовательных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документами, входящими в заявку, а также условиями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документы для участия в конкурсе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