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edf2" w14:textId="4dde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 июля 2019 года № 475. Зарегистрирован в Министерстве юстиции Республики Казахстан 4 июля 2019 года № 18977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опубликованный 4 февраля 2016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"20. Размещение временных строений и сооружений (торговые палатки (павильоны), киоски, объекты наружной (визуальной) рекламы и другие объекты сервиса) осуществляется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Земельного кодекса.";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"24-2. Выдача технических условий на подключение к проектируемым инженерным сетям не допускается, за исключением города Туркестан Туркестанской области.";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xml:space="preserve">
      "31. Заявление о предоставлении исходных материалов/архитектурно-планировочного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1 и 2 подается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адрес структурного подразделения МИО, осуществляющего функции в сфере архитектуры и градостроительства посредством веб-портала "электронного правительства" с приложением:</w:t>
      </w:r>
    </w:p>
    <w:bookmarkEnd w:id="5"/>
    <w:bookmarkStart w:name="z14" w:id="6"/>
    <w:p>
      <w:pPr>
        <w:spacing w:after="0"/>
        <w:ind w:left="0"/>
        <w:jc w:val="both"/>
      </w:pPr>
      <w:r>
        <w:rPr>
          <w:rFonts w:ascii="Times New Roman"/>
          <w:b w:val="false"/>
          <w:i w:val="false"/>
          <w:color w:val="000000"/>
          <w:sz w:val="28"/>
        </w:rPr>
        <w:t>
      1) правоустанавливающего документа на земельный участок (в случае отсутствия регистрации в государственной базе данных "Регистр недвижимости");</w:t>
      </w:r>
    </w:p>
    <w:bookmarkEnd w:id="6"/>
    <w:bookmarkStart w:name="z15" w:id="7"/>
    <w:p>
      <w:pPr>
        <w:spacing w:after="0"/>
        <w:ind w:left="0"/>
        <w:jc w:val="both"/>
      </w:pPr>
      <w:r>
        <w:rPr>
          <w:rFonts w:ascii="Times New Roman"/>
          <w:b w:val="false"/>
          <w:i w:val="false"/>
          <w:color w:val="000000"/>
          <w:sz w:val="28"/>
        </w:rPr>
        <w:t xml:space="preserve">
      2) опросного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получения технических условий).</w:t>
      </w:r>
    </w:p>
    <w:bookmarkEnd w:id="7"/>
    <w:bookmarkStart w:name="z16" w:id="8"/>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34-1</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xml:space="preserve">
      "34. В случае подачи заявления о предоставлении исходных материалов/архитектурно-планировочного задания и технических условий/исходных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1 структурное подразделение МИО, осуществляющее функции в сфере архитектуры и градостроительства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схемы развития и застройки населенных пунктов. </w:t>
      </w:r>
    </w:p>
    <w:bookmarkEnd w:id="9"/>
    <w:bookmarkStart w:name="z20" w:id="10"/>
    <w:p>
      <w:pPr>
        <w:spacing w:after="0"/>
        <w:ind w:left="0"/>
        <w:jc w:val="both"/>
      </w:pPr>
      <w:r>
        <w:rPr>
          <w:rFonts w:ascii="Times New Roman"/>
          <w:b w:val="false"/>
          <w:i w:val="false"/>
          <w:color w:val="000000"/>
          <w:sz w:val="28"/>
        </w:rPr>
        <w:t xml:space="preserve">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подготавливает следующие материалы: </w:t>
      </w:r>
    </w:p>
    <w:bookmarkEnd w:id="10"/>
    <w:bookmarkStart w:name="z21" w:id="11"/>
    <w:p>
      <w:pPr>
        <w:spacing w:after="0"/>
        <w:ind w:left="0"/>
        <w:jc w:val="both"/>
      </w:pPr>
      <w:r>
        <w:rPr>
          <w:rFonts w:ascii="Times New Roman"/>
          <w:b w:val="false"/>
          <w:i w:val="false"/>
          <w:color w:val="000000"/>
          <w:sz w:val="28"/>
        </w:rPr>
        <w:t xml:space="preserve">
      1)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
    <w:bookmarkStart w:name="z22" w:id="12"/>
    <w:p>
      <w:pPr>
        <w:spacing w:after="0"/>
        <w:ind w:left="0"/>
        <w:jc w:val="both"/>
      </w:pPr>
      <w:r>
        <w:rPr>
          <w:rFonts w:ascii="Times New Roman"/>
          <w:b w:val="false"/>
          <w:i w:val="false"/>
          <w:color w:val="000000"/>
          <w:sz w:val="28"/>
        </w:rPr>
        <w:t>
      2) выкопировку из проекта детальной планировки;</w:t>
      </w:r>
    </w:p>
    <w:bookmarkEnd w:id="12"/>
    <w:bookmarkStart w:name="z23" w:id="13"/>
    <w:p>
      <w:pPr>
        <w:spacing w:after="0"/>
        <w:ind w:left="0"/>
        <w:jc w:val="both"/>
      </w:pPr>
      <w:r>
        <w:rPr>
          <w:rFonts w:ascii="Times New Roman"/>
          <w:b w:val="false"/>
          <w:i w:val="false"/>
          <w:color w:val="000000"/>
          <w:sz w:val="28"/>
        </w:rPr>
        <w:t>
      3) вертикальные планировочные отметки;</w:t>
      </w:r>
    </w:p>
    <w:bookmarkEnd w:id="13"/>
    <w:bookmarkStart w:name="z24" w:id="14"/>
    <w:p>
      <w:pPr>
        <w:spacing w:after="0"/>
        <w:ind w:left="0"/>
        <w:jc w:val="both"/>
      </w:pPr>
      <w:r>
        <w:rPr>
          <w:rFonts w:ascii="Times New Roman"/>
          <w:b w:val="false"/>
          <w:i w:val="false"/>
          <w:color w:val="000000"/>
          <w:sz w:val="28"/>
        </w:rPr>
        <w:t>
      4) поперечные профили дорог и улиц;</w:t>
      </w:r>
    </w:p>
    <w:bookmarkEnd w:id="14"/>
    <w:bookmarkStart w:name="z25" w:id="15"/>
    <w:p>
      <w:pPr>
        <w:spacing w:after="0"/>
        <w:ind w:left="0"/>
        <w:jc w:val="both"/>
      </w:pPr>
      <w:r>
        <w:rPr>
          <w:rFonts w:ascii="Times New Roman"/>
          <w:b w:val="false"/>
          <w:i w:val="false"/>
          <w:color w:val="000000"/>
          <w:sz w:val="28"/>
        </w:rPr>
        <w:t>
      5) схему трасс наружных инженерных сетей.</w:t>
      </w:r>
    </w:p>
    <w:bookmarkEnd w:id="15"/>
    <w:bookmarkStart w:name="z26" w:id="16"/>
    <w:p>
      <w:pPr>
        <w:spacing w:after="0"/>
        <w:ind w:left="0"/>
        <w:jc w:val="both"/>
      </w:pPr>
      <w:r>
        <w:rPr>
          <w:rFonts w:ascii="Times New Roman"/>
          <w:b w:val="false"/>
          <w:i w:val="false"/>
          <w:color w:val="000000"/>
          <w:sz w:val="28"/>
        </w:rPr>
        <w:t xml:space="preserve">
      Подготовленные материалы и технические условия структурное подразделение МИО, осуществляющее функции в сфере архитектуры и градостроительства, направляет посредством веб-портала "электронного правительства". </w:t>
      </w:r>
    </w:p>
    <w:bookmarkEnd w:id="16"/>
    <w:bookmarkStart w:name="z27" w:id="17"/>
    <w:p>
      <w:pPr>
        <w:spacing w:after="0"/>
        <w:ind w:left="0"/>
        <w:jc w:val="both"/>
      </w:pPr>
      <w:r>
        <w:rPr>
          <w:rFonts w:ascii="Times New Roman"/>
          <w:b w:val="false"/>
          <w:i w:val="false"/>
          <w:color w:val="000000"/>
          <w:sz w:val="28"/>
        </w:rPr>
        <w:t xml:space="preserve">
      В случае подачи заявления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2 структурное подразделение МИО, осуществляющее функции в сфере архитектуры и градостроительства,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 </w:t>
      </w:r>
    </w:p>
    <w:bookmarkEnd w:id="17"/>
    <w:bookmarkStart w:name="z28" w:id="18"/>
    <w:p>
      <w:pPr>
        <w:spacing w:after="0"/>
        <w:ind w:left="0"/>
        <w:jc w:val="both"/>
      </w:pPr>
      <w:r>
        <w:rPr>
          <w:rFonts w:ascii="Times New Roman"/>
          <w:b w:val="false"/>
          <w:i w:val="false"/>
          <w:color w:val="000000"/>
          <w:sz w:val="28"/>
        </w:rPr>
        <w:t xml:space="preserve">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подготавливает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
    <w:bookmarkStart w:name="z29" w:id="19"/>
    <w:p>
      <w:pPr>
        <w:spacing w:after="0"/>
        <w:ind w:left="0"/>
        <w:jc w:val="both"/>
      </w:pPr>
      <w:r>
        <w:rPr>
          <w:rFonts w:ascii="Times New Roman"/>
          <w:b w:val="false"/>
          <w:i w:val="false"/>
          <w:color w:val="000000"/>
          <w:sz w:val="28"/>
        </w:rPr>
        <w:t>
      Подготовленные АПЗ и технических условий структурное подразделение МИО, осуществляющее функции в сфере архитектуры и градостроительства, направляет посредством веб-портала "электронного правительства".</w:t>
      </w:r>
    </w:p>
    <w:bookmarkEnd w:id="19"/>
    <w:bookmarkStart w:name="z30" w:id="20"/>
    <w:p>
      <w:pPr>
        <w:spacing w:after="0"/>
        <w:ind w:left="0"/>
        <w:jc w:val="both"/>
      </w:pPr>
      <w:r>
        <w:rPr>
          <w:rFonts w:ascii="Times New Roman"/>
          <w:b w:val="false"/>
          <w:i w:val="false"/>
          <w:color w:val="000000"/>
          <w:sz w:val="28"/>
        </w:rPr>
        <w:t>
      34-1. Структурное подразделение МИО, осуществляющее функции в сфере архитектуры и градостроительства в течение 5 (пяти) рабочих дней со дня подачи заявления направляет заявителю мотивированный отказ посредством веб-портала "электронного правительства" по следующим основаниям:</w:t>
      </w:r>
    </w:p>
    <w:bookmarkEnd w:id="20"/>
    <w:bookmarkStart w:name="z31" w:id="2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
    <w:bookmarkStart w:name="z32" w:id="22"/>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"35. Посредством веб-портала "электронного правительства" заявитель получает следующие документы:</w:t>
      </w:r>
    </w:p>
    <w:bookmarkEnd w:id="23"/>
    <w:bookmarkStart w:name="z35" w:id="24"/>
    <w:p>
      <w:pPr>
        <w:spacing w:after="0"/>
        <w:ind w:left="0"/>
        <w:jc w:val="both"/>
      </w:pPr>
      <w:r>
        <w:rPr>
          <w:rFonts w:ascii="Times New Roman"/>
          <w:b w:val="false"/>
          <w:i w:val="false"/>
          <w:color w:val="000000"/>
          <w:sz w:val="28"/>
        </w:rPr>
        <w:t xml:space="preserve">
      1)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36" w:id="25"/>
    <w:p>
      <w:pPr>
        <w:spacing w:after="0"/>
        <w:ind w:left="0"/>
        <w:jc w:val="both"/>
      </w:pPr>
      <w:r>
        <w:rPr>
          <w:rFonts w:ascii="Times New Roman"/>
          <w:b w:val="false"/>
          <w:i w:val="false"/>
          <w:color w:val="000000"/>
          <w:sz w:val="28"/>
        </w:rPr>
        <w:t>
      2) технические условия;</w:t>
      </w:r>
    </w:p>
    <w:bookmarkEnd w:id="25"/>
    <w:bookmarkStart w:name="z37" w:id="26"/>
    <w:p>
      <w:pPr>
        <w:spacing w:after="0"/>
        <w:ind w:left="0"/>
        <w:jc w:val="both"/>
      </w:pPr>
      <w:r>
        <w:rPr>
          <w:rFonts w:ascii="Times New Roman"/>
          <w:b w:val="false"/>
          <w:i w:val="false"/>
          <w:color w:val="000000"/>
          <w:sz w:val="28"/>
        </w:rPr>
        <w:t>
      3) схемы трасс наружных инженерных сетей;</w:t>
      </w:r>
    </w:p>
    <w:bookmarkEnd w:id="26"/>
    <w:bookmarkStart w:name="z38" w:id="27"/>
    <w:p>
      <w:pPr>
        <w:spacing w:after="0"/>
        <w:ind w:left="0"/>
        <w:jc w:val="both"/>
      </w:pPr>
      <w:r>
        <w:rPr>
          <w:rFonts w:ascii="Times New Roman"/>
          <w:b w:val="false"/>
          <w:i w:val="false"/>
          <w:color w:val="000000"/>
          <w:sz w:val="28"/>
        </w:rPr>
        <w:t>
      4) выкопировку из проекта детальной планировки;</w:t>
      </w:r>
    </w:p>
    <w:bookmarkEnd w:id="27"/>
    <w:bookmarkStart w:name="z39" w:id="28"/>
    <w:p>
      <w:pPr>
        <w:spacing w:after="0"/>
        <w:ind w:left="0"/>
        <w:jc w:val="both"/>
      </w:pPr>
      <w:r>
        <w:rPr>
          <w:rFonts w:ascii="Times New Roman"/>
          <w:b w:val="false"/>
          <w:i w:val="false"/>
          <w:color w:val="000000"/>
          <w:sz w:val="28"/>
        </w:rPr>
        <w:t>
      5) вертикальные планировочные отметки;</w:t>
      </w:r>
    </w:p>
    <w:bookmarkEnd w:id="28"/>
    <w:bookmarkStart w:name="z40" w:id="29"/>
    <w:p>
      <w:pPr>
        <w:spacing w:after="0"/>
        <w:ind w:left="0"/>
        <w:jc w:val="both"/>
      </w:pPr>
      <w:r>
        <w:rPr>
          <w:rFonts w:ascii="Times New Roman"/>
          <w:b w:val="false"/>
          <w:i w:val="false"/>
          <w:color w:val="000000"/>
          <w:sz w:val="28"/>
        </w:rPr>
        <w:t>
      6) поперечные профили дорог и улиц.";</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"37. В случае получения отказа заявитель после устранения замечаний структурного подразделения МИО, осуществляющего функции в сфере архитектуры и градостроительства, повторно подает заявление посредством веб-портала "электронного правительства".</w:t>
      </w:r>
    </w:p>
    <w:bookmarkEnd w:id="30"/>
    <w:bookmarkStart w:name="z43" w:id="31"/>
    <w:p>
      <w:pPr>
        <w:spacing w:after="0"/>
        <w:ind w:left="0"/>
        <w:jc w:val="both"/>
      </w:pPr>
      <w:r>
        <w:rPr>
          <w:rFonts w:ascii="Times New Roman"/>
          <w:b w:val="false"/>
          <w:i w:val="false"/>
          <w:color w:val="000000"/>
          <w:sz w:val="28"/>
        </w:rPr>
        <w:t>
      В таком случае повторный отказ по основаниям, которые могли, но не были указаны ранее, не допускается.</w:t>
      </w:r>
    </w:p>
    <w:bookmarkEnd w:id="31"/>
    <w:bookmarkStart w:name="z44" w:id="32"/>
    <w:p>
      <w:pPr>
        <w:spacing w:after="0"/>
        <w:ind w:left="0"/>
        <w:jc w:val="both"/>
      </w:pPr>
      <w:r>
        <w:rPr>
          <w:rFonts w:ascii="Times New Roman"/>
          <w:b w:val="false"/>
          <w:i w:val="false"/>
          <w:color w:val="000000"/>
          <w:sz w:val="28"/>
        </w:rPr>
        <w:t xml:space="preserve">
      38. После получения исходных материалов и разработки эскиза (эскизного проекта), заявитель осуществляет его согласование со структурным подразделением МИО, осуществляющим функции в сфере архитектуры и градостроительства, путем подачи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2"/>
    <w:bookmarkStart w:name="z45" w:id="33"/>
    <w:p>
      <w:pPr>
        <w:spacing w:after="0"/>
        <w:ind w:left="0"/>
        <w:jc w:val="both"/>
      </w:pPr>
      <w:r>
        <w:rPr>
          <w:rFonts w:ascii="Times New Roman"/>
          <w:b w:val="false"/>
          <w:i w:val="false"/>
          <w:color w:val="000000"/>
          <w:sz w:val="28"/>
        </w:rPr>
        <w:t>
      К заявлению прилагается:</w:t>
      </w:r>
    </w:p>
    <w:bookmarkEnd w:id="33"/>
    <w:bookmarkStart w:name="z46" w:id="34"/>
    <w:p>
      <w:pPr>
        <w:spacing w:after="0"/>
        <w:ind w:left="0"/>
        <w:jc w:val="both"/>
      </w:pPr>
      <w:r>
        <w:rPr>
          <w:rFonts w:ascii="Times New Roman"/>
          <w:b w:val="false"/>
          <w:i w:val="false"/>
          <w:color w:val="000000"/>
          <w:sz w:val="28"/>
        </w:rPr>
        <w:t xml:space="preserve">
      1) эскиз (эскизный проект) (состав и содержание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34"/>
    <w:bookmarkStart w:name="z47" w:id="35"/>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49" w:id="36"/>
    <w:p>
      <w:pPr>
        <w:spacing w:after="0"/>
        <w:ind w:left="0"/>
        <w:jc w:val="both"/>
      </w:pPr>
      <w:r>
        <w:rPr>
          <w:rFonts w:ascii="Times New Roman"/>
          <w:b w:val="false"/>
          <w:i w:val="false"/>
          <w:color w:val="000000"/>
          <w:sz w:val="28"/>
        </w:rPr>
        <w:t>
      "41. Структурное подразделение МИО, осуществляющее функции в сфере архитектуры и градостроительства направляет заявителю мотивированный отказ посредством веб-портала "электронного правительства" в случае несоответствия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36"/>
    <w:bookmarkStart w:name="z50" w:id="37"/>
    <w:p>
      <w:pPr>
        <w:spacing w:after="0"/>
        <w:ind w:left="0"/>
        <w:jc w:val="both"/>
      </w:pPr>
      <w:r>
        <w:rPr>
          <w:rFonts w:ascii="Times New Roman"/>
          <w:b w:val="false"/>
          <w:i w:val="false"/>
          <w:color w:val="000000"/>
          <w:sz w:val="28"/>
        </w:rPr>
        <w:t>
      дополнить пунктом 41-1 следующего содержания:</w:t>
      </w:r>
    </w:p>
    <w:bookmarkEnd w:id="37"/>
    <w:bookmarkStart w:name="z51" w:id="38"/>
    <w:p>
      <w:pPr>
        <w:spacing w:after="0"/>
        <w:ind w:left="0"/>
        <w:jc w:val="both"/>
      </w:pPr>
      <w:r>
        <w:rPr>
          <w:rFonts w:ascii="Times New Roman"/>
          <w:b w:val="false"/>
          <w:i w:val="false"/>
          <w:color w:val="000000"/>
          <w:sz w:val="28"/>
        </w:rPr>
        <w:t xml:space="preserve">
      "41-1. Эскиз (эскизный проект) должен соответствовать составу и содержанию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комплексу требований к назначению, основным параметрам, размещению объекта на конкретном земельном участке и цветовому решению в соответствии с архитектурно-художественной колористикой застройки улиц, кварталов и жилых массивов.";</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"44. После согласования эскиза (эскизного проекта) структурное подразделение МИО, осуществляющее функции в сфере архитектуры и градостроительства производит его регистрацию и внесение в базу данных, а также выдает заявителю письмо-согласование посредством веб-портала "электронного правительства";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55" w:id="40"/>
    <w:p>
      <w:pPr>
        <w:spacing w:after="0"/>
        <w:ind w:left="0"/>
        <w:jc w:val="both"/>
      </w:pPr>
      <w:r>
        <w:rPr>
          <w:rFonts w:ascii="Times New Roman"/>
          <w:b w:val="false"/>
          <w:i w:val="false"/>
          <w:color w:val="000000"/>
          <w:sz w:val="28"/>
        </w:rPr>
        <w:t xml:space="preserve">
      "50. Заявление о предоставлении исходных материалов / архитектурно-планировочного задания и технических условий /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для получения Пакета 3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подается в адрес МИО посредством веб-портала "электронного правительства":</w:t>
      </w:r>
    </w:p>
    <w:bookmarkEnd w:id="40"/>
    <w:bookmarkStart w:name="z56" w:id="41"/>
    <w:p>
      <w:pPr>
        <w:spacing w:after="0"/>
        <w:ind w:left="0"/>
        <w:jc w:val="both"/>
      </w:pPr>
      <w:r>
        <w:rPr>
          <w:rFonts w:ascii="Times New Roman"/>
          <w:b w:val="false"/>
          <w:i w:val="false"/>
          <w:color w:val="000000"/>
          <w:sz w:val="28"/>
        </w:rPr>
        <w:t>
      1) письменного согласия не менее двух третей от общего числа собственников помещений (квартир) жилого дома или протокол собственников помещений (квартир)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41"/>
    <w:bookmarkStart w:name="z57" w:id="42"/>
    <w:p>
      <w:pPr>
        <w:spacing w:after="0"/>
        <w:ind w:left="0"/>
        <w:jc w:val="both"/>
      </w:pPr>
      <w:r>
        <w:rPr>
          <w:rFonts w:ascii="Times New Roman"/>
          <w:b w:val="false"/>
          <w:i w:val="false"/>
          <w:color w:val="000000"/>
          <w:sz w:val="28"/>
        </w:rPr>
        <w:t>
      2) технического паспорта изменяемого помещения (при его наличии);</w:t>
      </w:r>
    </w:p>
    <w:bookmarkEnd w:id="42"/>
    <w:bookmarkStart w:name="z58" w:id="43"/>
    <w:p>
      <w:pPr>
        <w:spacing w:after="0"/>
        <w:ind w:left="0"/>
        <w:jc w:val="both"/>
      </w:pPr>
      <w:r>
        <w:rPr>
          <w:rFonts w:ascii="Times New Roman"/>
          <w:b w:val="false"/>
          <w:i w:val="false"/>
          <w:color w:val="000000"/>
          <w:sz w:val="28"/>
        </w:rPr>
        <w:t>
      3)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43"/>
    <w:bookmarkStart w:name="z59" w:id="44"/>
    <w:p>
      <w:pPr>
        <w:spacing w:after="0"/>
        <w:ind w:left="0"/>
        <w:jc w:val="both"/>
      </w:pPr>
      <w:r>
        <w:rPr>
          <w:rFonts w:ascii="Times New Roman"/>
          <w:b w:val="false"/>
          <w:i w:val="false"/>
          <w:color w:val="000000"/>
          <w:sz w:val="28"/>
        </w:rPr>
        <w:t>
      4)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bookmarkEnd w:id="44"/>
    <w:bookmarkStart w:name="z60" w:id="45"/>
    <w:p>
      <w:pPr>
        <w:spacing w:after="0"/>
        <w:ind w:left="0"/>
        <w:jc w:val="both"/>
      </w:pPr>
      <w:r>
        <w:rPr>
          <w:rFonts w:ascii="Times New Roman"/>
          <w:b w:val="false"/>
          <w:i w:val="false"/>
          <w:color w:val="000000"/>
          <w:sz w:val="28"/>
        </w:rPr>
        <w:t xml:space="preserve">
      5) технического проекта (состав и содержание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45"/>
    <w:bookmarkStart w:name="z61" w:id="46"/>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нотариально засвидетельствованное письменное согласие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46"/>
    <w:bookmarkStart w:name="z62" w:id="47"/>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64" w:id="48"/>
    <w:p>
      <w:pPr>
        <w:spacing w:after="0"/>
        <w:ind w:left="0"/>
        <w:jc w:val="both"/>
      </w:pPr>
      <w:r>
        <w:rPr>
          <w:rFonts w:ascii="Times New Roman"/>
          <w:b w:val="false"/>
          <w:i w:val="false"/>
          <w:color w:val="000000"/>
          <w:sz w:val="28"/>
        </w:rPr>
        <w:t>
      "54. Структурное подразделение МИО, осуществляющее функции в сфере архитектуры и градостроительства подготовленные документы направляет заявителю посредством веб-портала "электронного правительства".</w:t>
      </w:r>
    </w:p>
    <w:bookmarkEnd w:id="48"/>
    <w:bookmarkStart w:name="z65" w:id="49"/>
    <w:p>
      <w:pPr>
        <w:spacing w:after="0"/>
        <w:ind w:left="0"/>
        <w:jc w:val="both"/>
      </w:pPr>
      <w:r>
        <w:rPr>
          <w:rFonts w:ascii="Times New Roman"/>
          <w:b w:val="false"/>
          <w:i w:val="false"/>
          <w:color w:val="000000"/>
          <w:sz w:val="28"/>
        </w:rPr>
        <w:t>
      55. Посредством веб-портала "электронного правительства" заявитель получает следующие электронные копии документов:</w:t>
      </w:r>
    </w:p>
    <w:bookmarkEnd w:id="49"/>
    <w:bookmarkStart w:name="z66" w:id="50"/>
    <w:p>
      <w:pPr>
        <w:spacing w:after="0"/>
        <w:ind w:left="0"/>
        <w:jc w:val="both"/>
      </w:pPr>
      <w:r>
        <w:rPr>
          <w:rFonts w:ascii="Times New Roman"/>
          <w:b w:val="false"/>
          <w:i w:val="false"/>
          <w:color w:val="000000"/>
          <w:sz w:val="28"/>
        </w:rPr>
        <w:t>
      1)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50"/>
    <w:bookmarkStart w:name="z67" w:id="51"/>
    <w:p>
      <w:pPr>
        <w:spacing w:after="0"/>
        <w:ind w:left="0"/>
        <w:jc w:val="both"/>
      </w:pPr>
      <w:r>
        <w:rPr>
          <w:rFonts w:ascii="Times New Roman"/>
          <w:b w:val="false"/>
          <w:i w:val="false"/>
          <w:color w:val="000000"/>
          <w:sz w:val="28"/>
        </w:rPr>
        <w:t xml:space="preserve">
      2) АПЗ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1"/>
    <w:bookmarkStart w:name="z68" w:id="52"/>
    <w:p>
      <w:pPr>
        <w:spacing w:after="0"/>
        <w:ind w:left="0"/>
        <w:jc w:val="both"/>
      </w:pPr>
      <w:r>
        <w:rPr>
          <w:rFonts w:ascii="Times New Roman"/>
          <w:b w:val="false"/>
          <w:i w:val="false"/>
          <w:color w:val="000000"/>
          <w:sz w:val="28"/>
        </w:rPr>
        <w:t>
      3) технические условия и схемы трасс наружных инженерных сетей (при подаче заявителем опросного листа).";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71" w:id="5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3"/>
    <w:bookmarkStart w:name="z72" w:id="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4"/>
    <w:bookmarkStart w:name="z73" w:id="5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5"/>
    <w:bookmarkStart w:name="z74" w:id="5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6"/>
    <w:bookmarkStart w:name="z75" w:id="5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7"/>
    <w:bookmarkStart w:name="z76" w:id="5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78" w:id="59"/>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Министерство цифрового</w:t>
      </w:r>
      <w:r>
        <w:br/>
      </w:r>
      <w:r>
        <w:rPr>
          <w:rFonts w:ascii="Times New Roman"/>
          <w:b/>
          <w:i w:val="false"/>
          <w:color w:val="000000"/>
          <w:sz w:val="28"/>
        </w:rPr>
        <w:t>развития, обороны,</w:t>
      </w:r>
      <w:r>
        <w:br/>
      </w:r>
      <w:r>
        <w:rPr>
          <w:rFonts w:ascii="Times New Roman"/>
          <w:b/>
          <w:i w:val="false"/>
          <w:color w:val="000000"/>
          <w:sz w:val="28"/>
        </w:rPr>
        <w:t>и аэрокосмической промышлености</w:t>
      </w:r>
      <w:r>
        <w:br/>
      </w:r>
      <w:r>
        <w:rPr>
          <w:rFonts w:ascii="Times New Roman"/>
          <w:b/>
          <w:i w:val="false"/>
          <w:color w:val="000000"/>
          <w:sz w:val="28"/>
        </w:rPr>
        <w:t>Республики Казахстан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2019 года № 475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83" w:id="60"/>
    <w:p>
      <w:pPr>
        <w:spacing w:after="0"/>
        <w:ind w:left="0"/>
        <w:jc w:val="left"/>
      </w:pPr>
      <w:r>
        <w:rPr>
          <w:rFonts w:ascii="Times New Roman"/>
          <w:b/>
          <w:i w:val="false"/>
          <w:color w:val="000000"/>
        </w:rPr>
        <w:t xml:space="preserve">              Заявление о предоставлении исходных материалов / архитектурно-</w:t>
      </w:r>
      <w:r>
        <w:br/>
      </w:r>
      <w:r>
        <w:rPr>
          <w:rFonts w:ascii="Times New Roman"/>
          <w:b/>
          <w:i w:val="false"/>
          <w:color w:val="000000"/>
        </w:rPr>
        <w:t xml:space="preserve">       планировочного задания и технических условий / исходных материалов для</w:t>
      </w:r>
      <w:r>
        <w:br/>
      </w:r>
      <w:r>
        <w:rPr>
          <w:rFonts w:ascii="Times New Roman"/>
          <w:b/>
          <w:i w:val="false"/>
          <w:color w:val="000000"/>
        </w:rPr>
        <w:t xml:space="preserve"> реконструкции (перепланировки, переоборудования) помещений (отдельных частей)</w:t>
      </w:r>
      <w:r>
        <w:br/>
      </w:r>
      <w:r>
        <w:rPr>
          <w:rFonts w:ascii="Times New Roman"/>
          <w:b/>
          <w:i w:val="false"/>
          <w:color w:val="000000"/>
        </w:rPr>
        <w:t xml:space="preserve">             существующих зданий и сооружений, связанных с изменением несущих и</w:t>
      </w:r>
      <w:r>
        <w:br/>
      </w:r>
      <w:r>
        <w:rPr>
          <w:rFonts w:ascii="Times New Roman"/>
          <w:b/>
          <w:i w:val="false"/>
          <w:color w:val="000000"/>
        </w:rPr>
        <w:t xml:space="preserve">             ограждающих конструкций, инженерных систем и оборудования</w:t>
      </w:r>
    </w:p>
    <w:bookmarkEnd w:id="60"/>
    <w:bookmarkStart w:name="z84" w:id="61"/>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заявителя:_____________________________________________________________________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w:t>
      </w:r>
      <w:r>
        <w:br/>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Телефон: ______________________________________________________________________</w:t>
      </w:r>
      <w:r>
        <w:br/>
      </w:r>
      <w:r>
        <w:rPr>
          <w:rFonts w:ascii="Times New Roman"/>
          <w:b w:val="false"/>
          <w:i w:val="false"/>
          <w:color w:val="000000"/>
          <w:sz w:val="28"/>
        </w:rPr>
        <w:t>Заказчик: ______________________________________________________________________</w:t>
      </w:r>
      <w:r>
        <w:br/>
      </w:r>
      <w:r>
        <w:rPr>
          <w:rFonts w:ascii="Times New Roman"/>
          <w:b w:val="false"/>
          <w:i w:val="false"/>
          <w:color w:val="000000"/>
          <w:sz w:val="28"/>
        </w:rPr>
        <w:t>Наименование проектируемого объекта: 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проектируемого объекта: __________________________________________________</w:t>
      </w:r>
      <w:r>
        <w:br/>
      </w:r>
      <w:r>
        <w:rPr>
          <w:rFonts w:ascii="Times New Roman"/>
          <w:b w:val="false"/>
          <w:i w:val="false"/>
          <w:color w:val="000000"/>
          <w:sz w:val="28"/>
        </w:rPr>
        <w:t>______________________________________________________________________________</w:t>
      </w:r>
    </w:p>
    <w:bookmarkEnd w:id="61"/>
    <w:bookmarkStart w:name="z85" w:id="62"/>
    <w:p>
      <w:pPr>
        <w:spacing w:after="0"/>
        <w:ind w:left="0"/>
        <w:jc w:val="both"/>
      </w:pPr>
      <w:r>
        <w:rPr>
          <w:rFonts w:ascii="Times New Roman"/>
          <w:b w:val="false"/>
          <w:i w:val="false"/>
          <w:color w:val="000000"/>
          <w:sz w:val="28"/>
        </w:rPr>
        <w:t>
      Прошу Вас выдать</w:t>
      </w:r>
    </w:p>
    <w:bookmarkEnd w:id="62"/>
    <w:bookmarkStart w:name="z86"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Пакет 1 Исходные материалы на новое строительство (архитектурно-планировочное задание (далее – АПЗ), вертикальные планировочные отметки, выкопировку из проекта детальной планировки, типовые поперечные профили дорог и улиц, технические условия (далее – ТУ), схемы трасс наружных инженерных сетей);</w:t>
      </w: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Пакет 2. АПЗ и ТУ;</w:t>
      </w:r>
      <w:r>
        <w:br/>
      </w:r>
      <w:r>
        <w:rPr>
          <w:rFonts w:ascii="Times New Roman"/>
          <w:b w:val="false"/>
          <w:i w:val="false"/>
          <w:color w:val="000000"/>
          <w:sz w:val="28"/>
        </w:rPr>
        <w:t>
</w:t>
      </w:r>
    </w:p>
    <w:bookmarkStart w:name="z88"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Пакет 3. Исходные материалы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r>
        <w:br/>
      </w:r>
      <w:r>
        <w:rPr>
          <w:rFonts w:ascii="Times New Roman"/>
          <w:b w:val="false"/>
          <w:i w:val="false"/>
          <w:color w:val="000000"/>
          <w:sz w:val="28"/>
        </w:rPr>
        <w:t>
</w:t>
      </w:r>
    </w:p>
    <w:bookmarkStart w:name="z89" w:id="66"/>
    <w:p>
      <w:pPr>
        <w:spacing w:after="0"/>
        <w:ind w:left="0"/>
        <w:jc w:val="both"/>
      </w:pPr>
      <w:r>
        <w:rPr>
          <w:rFonts w:ascii="Times New Roman"/>
          <w:b w:val="false"/>
          <w:i w:val="false"/>
          <w:color w:val="000000"/>
          <w:sz w:val="28"/>
        </w:rPr>
        <w:t>
      Прошу Вас выдать дубликат</w:t>
      </w:r>
    </w:p>
    <w:bookmarkEnd w:id="66"/>
    <w:bookmarkStart w:name="z9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Пакет 1. Исходные материалы на новое строительство (АПЗ, вертикальные планировочные отметки, выкопировку из проекта детальной планировки, типовые поперечные профили дорог и улиц, ТУ, схемы трасс наружных инженерных сетей);</w:t>
      </w:r>
      <w:r>
        <w:br/>
      </w:r>
      <w:r>
        <w:rPr>
          <w:rFonts w:ascii="Times New Roman"/>
          <w:b w:val="false"/>
          <w:i w:val="false"/>
          <w:color w:val="000000"/>
          <w:sz w:val="28"/>
        </w:rPr>
        <w:t>
</w:t>
      </w:r>
    </w:p>
    <w:bookmarkStart w:name="z9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Пакет 2. АПЗ и ТУ;</w:t>
      </w:r>
      <w:r>
        <w:br/>
      </w:r>
      <w:r>
        <w:rPr>
          <w:rFonts w:ascii="Times New Roman"/>
          <w:b w:val="false"/>
          <w:i w:val="false"/>
          <w:color w:val="000000"/>
          <w:sz w:val="28"/>
        </w:rPr>
        <w:t>
</w:t>
      </w:r>
    </w:p>
    <w:bookmarkStart w:name="z9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Пакет 3. Исходные материалы на реконструкцию (перепланировку, переоборудования) помещений (отдельных частей) существующих зданий и сооружений (решение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ТУ, схемы трасс наружных инженерных сетей).</w:t>
      </w:r>
      <w:r>
        <w:br/>
      </w:r>
      <w:r>
        <w:rPr>
          <w:rFonts w:ascii="Times New Roman"/>
          <w:b w:val="false"/>
          <w:i w:val="false"/>
          <w:color w:val="000000"/>
          <w:sz w:val="28"/>
        </w:rPr>
        <w:t>
</w:t>
      </w:r>
    </w:p>
    <w:bookmarkStart w:name="z93" w:id="7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 20__ год</w:t>
            </w:r>
            <w:r>
              <w:br/>
            </w:r>
            <w:r>
              <w:rPr>
                <w:rFonts w:ascii="Times New Roman"/>
                <w:b w:val="false"/>
                <w:i w:val="false"/>
                <w:color w:val="000000"/>
                <w:sz w:val="20"/>
              </w:rPr>
              <w:t>Сдал: _______________________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2019 года № 475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71"/>
    <w:p>
      <w:pPr>
        <w:spacing w:after="0"/>
        <w:ind w:left="0"/>
        <w:jc w:val="left"/>
      </w:pPr>
      <w:r>
        <w:rPr>
          <w:rFonts w:ascii="Times New Roman"/>
          <w:b/>
          <w:i w:val="false"/>
          <w:color w:val="000000"/>
        </w:rPr>
        <w:t xml:space="preserve"> Опросный лист для технических условий на подключение к источникам инженерного и коммунального обеспечения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677"/>
        <w:gridCol w:w="942"/>
        <w:gridCol w:w="142"/>
        <w:gridCol w:w="1212"/>
        <w:gridCol w:w="813"/>
        <w:gridCol w:w="821"/>
        <w:gridCol w:w="827"/>
        <w:gridCol w:w="1212"/>
        <w:gridCol w:w="977"/>
        <w:gridCol w:w="981"/>
        <w:gridCol w:w="122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дополнительно при строительстве по очередям при реконструкции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категория ___кВт (кВА), III категория___кВт (кВА)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20__г.____кВт, 20__г.____кВт, 20__г.____кВт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 нагрузки относятся к электроприемникам: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кат.___кВт (кВА), III кат.___кВт (кВА)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 электрокалориферы, электроплитки, электропечи, электроводонагреватели (нужное подчеркнуть)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в кол-ве ___шт., единичной мощности</w:t>
            </w:r>
            <w:r>
              <w:br/>
            </w:r>
            <w:r>
              <w:rPr>
                <w:rFonts w:ascii="Times New Roman"/>
                <w:b w:val="false"/>
                <w:i w:val="false"/>
                <w:color w:val="000000"/>
                <w:sz w:val="20"/>
              </w:rPr>
              <w:t>
_____кВт (кВА)</w:t>
            </w:r>
          </w:p>
          <w:bookmarkEnd w:id="72"/>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_________________ кВА в ТП № _________________ кВА</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м3/час</w:t>
            </w:r>
            <w:r>
              <w:br/>
            </w:r>
            <w:r>
              <w:rPr>
                <w:rFonts w:ascii="Times New Roman"/>
                <w:b w:val="false"/>
                <w:i w:val="false"/>
                <w:color w:val="000000"/>
                <w:sz w:val="20"/>
              </w:rPr>
              <w:t>
питьевой воды</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хозпитьевые нужды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Потребные расходы пожаротушения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Производственно-загрязненных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Условно-чистых сбрасываемых на городскую канализацию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и характеристики промышленных стоков (рH, взвешенных веществ, БГ концентрация кислот, щелочей, взрывчатых, воспламеняющих радиоактивных веществ и др.)</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тепловая нагрузка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Разделить нагрузку по жилью и по встроенным помещениям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Энергосберегающее мероприятие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Ливневая канализация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Пожелание заказчика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ОТА и услуг в разбивке физ.лиц и юр.лиц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емкость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телефонная канализация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Пожелания заказчика (тип оборудования, тип кабеля и др.)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приготовление пищи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Горячее водоснабжение при газификации</w:t>
            </w:r>
            <w:r>
              <w:br/>
            </w:r>
            <w:r>
              <w:rPr>
                <w:rFonts w:ascii="Times New Roman"/>
                <w:b w:val="false"/>
                <w:i w:val="false"/>
                <w:color w:val="000000"/>
                <w:sz w:val="20"/>
              </w:rPr>
              <w:t>
многоэтажных домов</w:t>
            </w:r>
          </w:p>
          <w:bookmarkEnd w:id="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bl>
    <w:bookmarkStart w:name="z102" w:id="75"/>
    <w:p>
      <w:pPr>
        <w:spacing w:after="0"/>
        <w:ind w:left="0"/>
        <w:jc w:val="both"/>
      </w:pPr>
      <w:r>
        <w:rPr>
          <w:rFonts w:ascii="Times New Roman"/>
          <w:b w:val="false"/>
          <w:i w:val="false"/>
          <w:color w:val="000000"/>
          <w:sz w:val="28"/>
        </w:rPr>
        <w:t>
      Примечание *</w:t>
      </w:r>
    </w:p>
    <w:bookmarkEnd w:id="75"/>
    <w:bookmarkStart w:name="z103" w:id="76"/>
    <w:p>
      <w:pPr>
        <w:spacing w:after="0"/>
        <w:ind w:left="0"/>
        <w:jc w:val="both"/>
      </w:pPr>
      <w:r>
        <w:rPr>
          <w:rFonts w:ascii="Times New Roman"/>
          <w:b w:val="false"/>
          <w:i w:val="false"/>
          <w:color w:val="000000"/>
          <w:sz w:val="28"/>
        </w:rPr>
        <w:t>
      __________________________________________________________________________</w:t>
      </w:r>
    </w:p>
    <w:bookmarkEnd w:id="76"/>
    <w:bookmarkStart w:name="z104" w:id="77"/>
    <w:p>
      <w:pPr>
        <w:spacing w:after="0"/>
        <w:ind w:left="0"/>
        <w:jc w:val="both"/>
      </w:pPr>
      <w:r>
        <w:rPr>
          <w:rFonts w:ascii="Times New Roman"/>
          <w:b w:val="false"/>
          <w:i w:val="false"/>
          <w:color w:val="000000"/>
          <w:sz w:val="28"/>
        </w:rPr>
        <w:t>
      __________________________________________________________________________</w:t>
      </w:r>
    </w:p>
    <w:bookmarkEnd w:id="77"/>
    <w:bookmarkStart w:name="z105" w:id="78"/>
    <w:p>
      <w:pPr>
        <w:spacing w:after="0"/>
        <w:ind w:left="0"/>
        <w:jc w:val="both"/>
      </w:pPr>
      <w:r>
        <w:rPr>
          <w:rFonts w:ascii="Times New Roman"/>
          <w:b w:val="false"/>
          <w:i w:val="false"/>
          <w:color w:val="000000"/>
          <w:sz w:val="28"/>
        </w:rPr>
        <w:t>
      __________________________________________________________________________</w:t>
      </w:r>
    </w:p>
    <w:bookmarkEnd w:id="78"/>
    <w:bookmarkStart w:name="z106" w:id="79"/>
    <w:p>
      <w:pPr>
        <w:spacing w:after="0"/>
        <w:ind w:left="0"/>
        <w:jc w:val="both"/>
      </w:pPr>
      <w:r>
        <w:rPr>
          <w:rFonts w:ascii="Times New Roman"/>
          <w:b w:val="false"/>
          <w:i w:val="false"/>
          <w:color w:val="000000"/>
          <w:sz w:val="28"/>
        </w:rPr>
        <w:t>
      * В случае подачи опросного листа субпотребителем, в примечании указывается согласие потребителя на подключение к его сетям субпотребителя. При этом в согласии потребителя указываются его данные (физические лица – скрепляют подписью, юридические лица – подписью и печатью (при его наличии)).</w:t>
      </w:r>
    </w:p>
    <w:bookmarkEnd w:id="79"/>
    <w:bookmarkStart w:name="z107" w:id="80"/>
    <w:p>
      <w:pPr>
        <w:spacing w:after="0"/>
        <w:ind w:left="0"/>
        <w:jc w:val="both"/>
      </w:pPr>
      <w:r>
        <w:rPr>
          <w:rFonts w:ascii="Times New Roman"/>
          <w:b w:val="false"/>
          <w:i w:val="false"/>
          <w:color w:val="000000"/>
          <w:sz w:val="28"/>
        </w:rPr>
        <w:t>
      Заказчик:</w:t>
      </w:r>
    </w:p>
    <w:bookmarkEnd w:id="80"/>
    <w:bookmarkStart w:name="z108" w:id="81"/>
    <w:p>
      <w:pPr>
        <w:spacing w:after="0"/>
        <w:ind w:left="0"/>
        <w:jc w:val="both"/>
      </w:pPr>
      <w:r>
        <w:rPr>
          <w:rFonts w:ascii="Times New Roman"/>
          <w:b w:val="false"/>
          <w:i w:val="false"/>
          <w:color w:val="000000"/>
          <w:sz w:val="28"/>
        </w:rPr>
        <w:t xml:space="preserve">
      ______________________ </w:t>
      </w:r>
    </w:p>
    <w:bookmarkEnd w:id="81"/>
    <w:bookmarkStart w:name="z109" w:id="82"/>
    <w:p>
      <w:pPr>
        <w:spacing w:after="0"/>
        <w:ind w:left="0"/>
        <w:jc w:val="both"/>
      </w:pPr>
      <w:r>
        <w:rPr>
          <w:rFonts w:ascii="Times New Roman"/>
          <w:b w:val="false"/>
          <w:i w:val="false"/>
          <w:color w:val="000000"/>
          <w:sz w:val="28"/>
        </w:rPr>
        <w:t>
      "____" ________________ 20___ год</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2019 года № 475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"Бекітемін"</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(бұдан әрі – Т.А.Ә. )</w:t>
            </w:r>
          </w:p>
        </w:tc>
      </w:tr>
    </w:tbl>
    <w:bookmarkStart w:name="z114" w:id="83"/>
    <w:p>
      <w:pPr>
        <w:spacing w:after="0"/>
        <w:ind w:left="0"/>
        <w:jc w:val="left"/>
      </w:pPr>
      <w:r>
        <w:rPr>
          <w:rFonts w:ascii="Times New Roman"/>
          <w:b/>
          <w:i w:val="false"/>
          <w:color w:val="000000"/>
        </w:rPr>
        <w:t xml:space="preserve"> Архитектурно – планировочное задание на проектирование (АПЗ)</w:t>
      </w:r>
    </w:p>
    <w:bookmarkEnd w:id="83"/>
    <w:bookmarkStart w:name="z115" w:id="84"/>
    <w:p>
      <w:pPr>
        <w:spacing w:after="0"/>
        <w:ind w:left="0"/>
        <w:jc w:val="left"/>
      </w:pPr>
      <w:r>
        <w:rPr>
          <w:rFonts w:ascii="Times New Roman"/>
          <w:b/>
          <w:i w:val="false"/>
          <w:color w:val="000000"/>
        </w:rPr>
        <w:t xml:space="preserve"> Жобалауға арналған сәулет-жоспарлау тапсырмасы (СЖТ)</w:t>
      </w:r>
    </w:p>
    <w:bookmarkEnd w:id="84"/>
    <w:bookmarkStart w:name="z116" w:id="85"/>
    <w:p>
      <w:pPr>
        <w:spacing w:after="0"/>
        <w:ind w:left="0"/>
        <w:jc w:val="left"/>
      </w:pPr>
      <w:r>
        <w:rPr>
          <w:rFonts w:ascii="Times New Roman"/>
          <w:b/>
          <w:i w:val="false"/>
          <w:color w:val="000000"/>
        </w:rPr>
        <w:t xml:space="preserve"> №_______ от "____"_____________20____ года</w:t>
      </w:r>
    </w:p>
    <w:bookmarkEnd w:id="85"/>
    <w:bookmarkStart w:name="z117" w:id="86"/>
    <w:p>
      <w:pPr>
        <w:spacing w:after="0"/>
        <w:ind w:left="0"/>
        <w:jc w:val="left"/>
      </w:pPr>
      <w:r>
        <w:rPr>
          <w:rFonts w:ascii="Times New Roman"/>
          <w:b/>
          <w:i w:val="false"/>
          <w:color w:val="000000"/>
        </w:rPr>
        <w:t xml:space="preserve"> №_______ 20____ жылғы "____"_____________</w:t>
      </w:r>
    </w:p>
    <w:bookmarkEnd w:id="86"/>
    <w:bookmarkStart w:name="z118" w:id="87"/>
    <w:p>
      <w:pPr>
        <w:spacing w:after="0"/>
        <w:ind w:left="0"/>
        <w:jc w:val="both"/>
      </w:pPr>
      <w:r>
        <w:rPr>
          <w:rFonts w:ascii="Times New Roman"/>
          <w:b w:val="false"/>
          <w:i w:val="false"/>
          <w:color w:val="000000"/>
          <w:sz w:val="28"/>
        </w:rPr>
        <w:t>
      Наименование объекта:______________________________________________</w:t>
      </w:r>
    </w:p>
    <w:bookmarkEnd w:id="87"/>
    <w:bookmarkStart w:name="z119" w:id="88"/>
    <w:p>
      <w:pPr>
        <w:spacing w:after="0"/>
        <w:ind w:left="0"/>
        <w:jc w:val="both"/>
      </w:pPr>
      <w:r>
        <w:rPr>
          <w:rFonts w:ascii="Times New Roman"/>
          <w:b w:val="false"/>
          <w:i w:val="false"/>
          <w:color w:val="000000"/>
          <w:sz w:val="28"/>
        </w:rPr>
        <w:t>
      Объектінің атауы:</w:t>
      </w:r>
    </w:p>
    <w:bookmarkEnd w:id="88"/>
    <w:bookmarkStart w:name="z120" w:id="89"/>
    <w:p>
      <w:pPr>
        <w:spacing w:after="0"/>
        <w:ind w:left="0"/>
        <w:jc w:val="both"/>
      </w:pPr>
      <w:r>
        <w:rPr>
          <w:rFonts w:ascii="Times New Roman"/>
          <w:b w:val="false"/>
          <w:i w:val="false"/>
          <w:color w:val="000000"/>
          <w:sz w:val="28"/>
        </w:rPr>
        <w:t>
      __________________________________________________________________</w:t>
      </w:r>
    </w:p>
    <w:bookmarkEnd w:id="89"/>
    <w:bookmarkStart w:name="z121" w:id="90"/>
    <w:p>
      <w:pPr>
        <w:spacing w:after="0"/>
        <w:ind w:left="0"/>
        <w:jc w:val="both"/>
      </w:pPr>
      <w:r>
        <w:rPr>
          <w:rFonts w:ascii="Times New Roman"/>
          <w:b w:val="false"/>
          <w:i w:val="false"/>
          <w:color w:val="000000"/>
          <w:sz w:val="28"/>
        </w:rPr>
        <w:t>
      Заказчик (застройщик, инвестор): _____________________________________</w:t>
      </w:r>
    </w:p>
    <w:bookmarkEnd w:id="90"/>
    <w:bookmarkStart w:name="z122" w:id="91"/>
    <w:p>
      <w:pPr>
        <w:spacing w:after="0"/>
        <w:ind w:left="0"/>
        <w:jc w:val="both"/>
      </w:pPr>
      <w:r>
        <w:rPr>
          <w:rFonts w:ascii="Times New Roman"/>
          <w:b w:val="false"/>
          <w:i w:val="false"/>
          <w:color w:val="000000"/>
          <w:sz w:val="28"/>
        </w:rPr>
        <w:t>
      Тапсырыс беруші (құрылыс салушы, инвестор):</w:t>
      </w:r>
    </w:p>
    <w:bookmarkEnd w:id="91"/>
    <w:bookmarkStart w:name="z123" w:id="92"/>
    <w:p>
      <w:pPr>
        <w:spacing w:after="0"/>
        <w:ind w:left="0"/>
        <w:jc w:val="left"/>
      </w:pPr>
      <w:r>
        <w:rPr>
          <w:rFonts w:ascii="Times New Roman"/>
          <w:b/>
          <w:i w:val="false"/>
          <w:color w:val="000000"/>
        </w:rPr>
        <w:t xml:space="preserve"> Населенный пункт, год</w:t>
      </w:r>
    </w:p>
    <w:bookmarkEnd w:id="92"/>
    <w:bookmarkStart w:name="z124" w:id="93"/>
    <w:p>
      <w:pPr>
        <w:spacing w:after="0"/>
        <w:ind w:left="0"/>
        <w:jc w:val="left"/>
      </w:pPr>
      <w:r>
        <w:rPr>
          <w:rFonts w:ascii="Times New Roman"/>
          <w:b/>
          <w:i w:val="false"/>
          <w:color w:val="000000"/>
        </w:rPr>
        <w:t xml:space="preserve"> Қала (елді мекен), жыл</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77"/>
        <w:gridCol w:w="8295"/>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Характеристика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Учаскенің сипаттамасы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Характеристика проектируемого объекта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Жобаланатын объектінің сипаттамасы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Градостроительные требования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 құрылысы талаптары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автомобильдер тұрағы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Архитектурные требования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Сәулет талаптары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от 11 июля 1997 года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к наружной отделке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Сыртқы әрлеуге қойылатын талаптар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конструкций</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к инженерным сетям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 желілерге қойылатын талаптар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требований нормативным документам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Обязательства, возлагаемые на застройщика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салушыға жүктелетін міндеттемелер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Приступать к освоению земельного участка разрешается после геодезического выноса и закрепления его границ в натуре (на местности)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сносу (переносу) существующих строений и сооружений</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сохранению и/или пересадке зеленых насаждений</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временного ограждения участка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4. Подать уведомление о начале строительно-монтажных</w:t>
            </w:r>
            <w:r>
              <w:br/>
            </w:r>
            <w:r>
              <w:rPr>
                <w:rFonts w:ascii="Times New Roman"/>
                <w:b w:val="false"/>
                <w:i w:val="false"/>
                <w:color w:val="000000"/>
                <w:sz w:val="20"/>
              </w:rPr>
              <w:t>
 работ.</w:t>
            </w:r>
          </w:p>
          <w:bookmarkEnd w:id="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 тип приемки).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Жобаны (жұмыс жобасын) әзірлеу кезінде Қазақстан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 жобасына сараптама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Құрылыс-монтаждау жұмыстарының басталғандығы туралы хабарлама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bl>
    <w:bookmarkStart w:name="z126" w:id="95"/>
    <w:p>
      <w:pPr>
        <w:spacing w:after="0"/>
        <w:ind w:left="0"/>
        <w:jc w:val="both"/>
      </w:pPr>
      <w:r>
        <w:rPr>
          <w:rFonts w:ascii="Times New Roman"/>
          <w:b w:val="false"/>
          <w:i w:val="false"/>
          <w:color w:val="000000"/>
          <w:sz w:val="28"/>
        </w:rPr>
        <w:t>
      Примечания:</w:t>
      </w:r>
    </w:p>
    <w:bookmarkEnd w:id="95"/>
    <w:bookmarkStart w:name="z127" w:id="96"/>
    <w:p>
      <w:pPr>
        <w:spacing w:after="0"/>
        <w:ind w:left="0"/>
        <w:jc w:val="both"/>
      </w:pPr>
      <w:r>
        <w:rPr>
          <w:rFonts w:ascii="Times New Roman"/>
          <w:b w:val="false"/>
          <w:i w:val="false"/>
          <w:color w:val="000000"/>
          <w:sz w:val="28"/>
        </w:rPr>
        <w:t>
      Ескертпелер:</w:t>
      </w:r>
    </w:p>
    <w:bookmarkEnd w:id="96"/>
    <w:bookmarkStart w:name="z128" w:id="97"/>
    <w:p>
      <w:pPr>
        <w:spacing w:after="0"/>
        <w:ind w:left="0"/>
        <w:jc w:val="both"/>
      </w:pPr>
      <w:r>
        <w:rPr>
          <w:rFonts w:ascii="Times New Roman"/>
          <w:b w:val="false"/>
          <w:i w:val="false"/>
          <w:color w:val="000000"/>
          <w:sz w:val="28"/>
        </w:rPr>
        <w:t>
      1.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97"/>
    <w:bookmarkStart w:name="z129" w:id="98"/>
    <w:p>
      <w:pPr>
        <w:spacing w:after="0"/>
        <w:ind w:left="0"/>
        <w:jc w:val="both"/>
      </w:pPr>
      <w:r>
        <w:rPr>
          <w:rFonts w:ascii="Times New Roman"/>
          <w:b w:val="false"/>
          <w:i w:val="false"/>
          <w:color w:val="000000"/>
          <w:sz w:val="28"/>
        </w:rPr>
        <w:t>
      СЖТ және ТТ жобалау (жобалау-сметалық) құжаттаманың құрамында бекітілген құрылыстың бүкіл нормативтік ұзақтығының мерзімі шегінде қолданылады.</w:t>
      </w:r>
    </w:p>
    <w:bookmarkEnd w:id="98"/>
    <w:bookmarkStart w:name="z130" w:id="99"/>
    <w:p>
      <w:pPr>
        <w:spacing w:after="0"/>
        <w:ind w:left="0"/>
        <w:jc w:val="both"/>
      </w:pP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вносятся по согласованию с заказчиком. </w:t>
      </w:r>
    </w:p>
    <w:bookmarkEnd w:id="99"/>
    <w:bookmarkStart w:name="z131" w:id="100"/>
    <w:p>
      <w:pPr>
        <w:spacing w:after="0"/>
        <w:ind w:left="0"/>
        <w:jc w:val="both"/>
      </w:pPr>
      <w:r>
        <w:rPr>
          <w:rFonts w:ascii="Times New Roman"/>
          <w:b w:val="false"/>
          <w:i w:val="false"/>
          <w:color w:val="000000"/>
          <w:sz w:val="28"/>
        </w:rPr>
        <w:t>
      СЖТ шарттарын қайта қарауды талап ететін жағдайлар туындаған кезде, оған өзгерістерді тапсырыс берушінің келісімі бойынша енгізілуі мүмкін.</w:t>
      </w:r>
    </w:p>
    <w:bookmarkEnd w:id="100"/>
    <w:bookmarkStart w:name="z132" w:id="101"/>
    <w:p>
      <w:pPr>
        <w:spacing w:after="0"/>
        <w:ind w:left="0"/>
        <w:jc w:val="both"/>
      </w:pPr>
      <w:r>
        <w:rPr>
          <w:rFonts w:ascii="Times New Roman"/>
          <w:b w:val="false"/>
          <w:i w:val="false"/>
          <w:color w:val="000000"/>
          <w:sz w:val="28"/>
        </w:rPr>
        <w:t xml:space="preserve">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w:t>
      </w:r>
    </w:p>
    <w:bookmarkEnd w:id="101"/>
    <w:bookmarkStart w:name="z133" w:id="102"/>
    <w:p>
      <w:pPr>
        <w:spacing w:after="0"/>
        <w:ind w:left="0"/>
        <w:jc w:val="both"/>
      </w:pPr>
      <w:r>
        <w:rPr>
          <w:rFonts w:ascii="Times New Roman"/>
          <w:b w:val="false"/>
          <w:i w:val="false"/>
          <w:color w:val="000000"/>
          <w:sz w:val="28"/>
        </w:rPr>
        <w:t>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bookmarkEnd w:id="102"/>
    <w:bookmarkStart w:name="z134" w:id="103"/>
    <w:p>
      <w:pPr>
        <w:spacing w:after="0"/>
        <w:ind w:left="0"/>
        <w:jc w:val="both"/>
      </w:pPr>
      <w:r>
        <w:rPr>
          <w:rFonts w:ascii="Times New Roman"/>
          <w:b w:val="false"/>
          <w:i w:val="false"/>
          <w:color w:val="000000"/>
          <w:sz w:val="28"/>
        </w:rPr>
        <w:t>
      4. Несогласие заказчика с требованиями, содержащимися в АПЗ, обжалуется в судебном порядке.</w:t>
      </w:r>
    </w:p>
    <w:bookmarkEnd w:id="103"/>
    <w:bookmarkStart w:name="z135" w:id="104"/>
    <w:p>
      <w:pPr>
        <w:spacing w:after="0"/>
        <w:ind w:left="0"/>
        <w:jc w:val="both"/>
      </w:pPr>
      <w:r>
        <w:rPr>
          <w:rFonts w:ascii="Times New Roman"/>
          <w:b w:val="false"/>
          <w:i w:val="false"/>
          <w:color w:val="000000"/>
          <w:sz w:val="28"/>
        </w:rPr>
        <w:t>
      Тапсырыс берушінің СЖТ-да қамтылған талаптармен келіспеуі сот тәртібімен шағымдалуы мүмкін.</w:t>
      </w:r>
    </w:p>
    <w:bookmarkEnd w:id="104"/>
    <w:bookmarkStart w:name="z136"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2019 года № 475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41" w:id="106"/>
    <w:p>
      <w:pPr>
        <w:spacing w:after="0"/>
        <w:ind w:left="0"/>
        <w:jc w:val="left"/>
      </w:pPr>
      <w:r>
        <w:rPr>
          <w:rFonts w:ascii="Times New Roman"/>
          <w:b/>
          <w:i w:val="false"/>
          <w:color w:val="000000"/>
        </w:rPr>
        <w:t xml:space="preserve">                                      Заявление</w:t>
      </w:r>
    </w:p>
    <w:bookmarkEnd w:id="106"/>
    <w:bookmarkStart w:name="z142" w:id="107"/>
    <w:p>
      <w:pPr>
        <w:spacing w:after="0"/>
        <w:ind w:left="0"/>
        <w:jc w:val="both"/>
      </w:pPr>
      <w:r>
        <w:rPr>
          <w:rFonts w:ascii="Times New Roman"/>
          <w:b w:val="false"/>
          <w:i w:val="false"/>
          <w:color w:val="000000"/>
          <w:sz w:val="28"/>
        </w:rPr>
        <w:t>
      Наименование заявителя:__________________________________________________________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w:t>
      </w:r>
      <w:r>
        <w:br/>
      </w:r>
      <w:r>
        <w:rPr>
          <w:rFonts w:ascii="Times New Roman"/>
          <w:b w:val="false"/>
          <w:i w:val="false"/>
          <w:color w:val="000000"/>
          <w:sz w:val="28"/>
        </w:rPr>
        <w:t>Адрес: ______________________________________________________________</w:t>
      </w:r>
      <w:r>
        <w:br/>
      </w:r>
      <w:r>
        <w:rPr>
          <w:rFonts w:ascii="Times New Roman"/>
          <w:b w:val="false"/>
          <w:i w:val="false"/>
          <w:color w:val="000000"/>
          <w:sz w:val="28"/>
        </w:rPr>
        <w:t>Телефон:____________________________________________________________</w:t>
      </w:r>
      <w:r>
        <w:br/>
      </w:r>
      <w:r>
        <w:rPr>
          <w:rFonts w:ascii="Times New Roman"/>
          <w:b w:val="false"/>
          <w:i w:val="false"/>
          <w:color w:val="000000"/>
          <w:sz w:val="28"/>
        </w:rPr>
        <w:t>Заказчик: ___________________________________________________________</w:t>
      </w:r>
      <w:r>
        <w:br/>
      </w:r>
      <w:r>
        <w:rPr>
          <w:rFonts w:ascii="Times New Roman"/>
          <w:b w:val="false"/>
          <w:i w:val="false"/>
          <w:color w:val="000000"/>
          <w:sz w:val="28"/>
        </w:rPr>
        <w:t>Наименование проектируемого объекта: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Адрес проектируемого объекта:_________________________________________</w:t>
      </w:r>
      <w:r>
        <w:br/>
      </w:r>
      <w:r>
        <w:rPr>
          <w:rFonts w:ascii="Times New Roman"/>
          <w:b w:val="false"/>
          <w:i w:val="false"/>
          <w:color w:val="000000"/>
          <w:sz w:val="28"/>
        </w:rPr>
        <w:t xml:space="preserve">Прошу Вас согласовать </w:t>
      </w:r>
      <w:r>
        <w:rPr>
          <w:rFonts w:ascii="Times New Roman"/>
          <w:b w:val="false"/>
          <w:i w:val="false"/>
          <w:color w:val="000000"/>
          <w:sz w:val="28"/>
          <w:u w:val="single"/>
        </w:rPr>
        <w:t>эскиз (эскизный проект)</w:t>
      </w:r>
      <w:r>
        <w:br/>
      </w:r>
      <w:r>
        <w:rPr>
          <w:rFonts w:ascii="Times New Roman"/>
          <w:b w:val="false"/>
          <w:i w:val="false"/>
          <w:color w:val="000000"/>
          <w:sz w:val="28"/>
        </w:rPr>
        <w:t>Принял(а) (подпись) __________________</w:t>
      </w:r>
      <w:r>
        <w:br/>
      </w:r>
      <w:r>
        <w:rPr>
          <w:rFonts w:ascii="Times New Roman"/>
          <w:b w:val="false"/>
          <w:i w:val="false"/>
          <w:color w:val="000000"/>
          <w:sz w:val="28"/>
        </w:rPr>
        <w:t>Дата: "_____"____________ 20__ год</w:t>
      </w:r>
      <w:r>
        <w:br/>
      </w:r>
      <w:r>
        <w:rPr>
          <w:rFonts w:ascii="Times New Roman"/>
          <w:b w:val="false"/>
          <w:i w:val="false"/>
          <w:color w:val="000000"/>
          <w:sz w:val="28"/>
        </w:rPr>
        <w:t>Сдал (подпись) ________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2019 года № 475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bl>
    <w:bookmarkStart w:name="z145" w:id="108"/>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108"/>
    <w:bookmarkStart w:name="z146" w:id="109"/>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а также технического проекта, разрабатываемого на предпроектной стадии для объектов реконструкции (перепланировки, переоборудования),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109"/>
    <w:bookmarkStart w:name="z147" w:id="110"/>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110"/>
    <w:bookmarkStart w:name="z148" w:id="111"/>
    <w:p>
      <w:pPr>
        <w:spacing w:after="0"/>
        <w:ind w:left="0"/>
        <w:jc w:val="both"/>
      </w:pPr>
      <w:r>
        <w:rPr>
          <w:rFonts w:ascii="Times New Roman"/>
          <w:b w:val="false"/>
          <w:i w:val="false"/>
          <w:color w:val="000000"/>
          <w:sz w:val="28"/>
        </w:rPr>
        <w:t>
      2. Генеральный план объекта в масштабе 1:500; 1:1000 (один из перечисленных);</w:t>
      </w:r>
    </w:p>
    <w:bookmarkEnd w:id="111"/>
    <w:bookmarkStart w:name="z149" w:id="112"/>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112"/>
    <w:bookmarkStart w:name="z150" w:id="113"/>
    <w:p>
      <w:pPr>
        <w:spacing w:after="0"/>
        <w:ind w:left="0"/>
        <w:jc w:val="both"/>
      </w:pPr>
      <w:r>
        <w:rPr>
          <w:rFonts w:ascii="Times New Roman"/>
          <w:b w:val="false"/>
          <w:i w:val="false"/>
          <w:color w:val="000000"/>
          <w:sz w:val="28"/>
        </w:rPr>
        <w:t>
      4. Планы этажей с экспликацией помещений, разрезы в масштабе М 1:100; 1:200; 1:400 (один из перечисленных);</w:t>
      </w:r>
    </w:p>
    <w:bookmarkEnd w:id="113"/>
    <w:bookmarkStart w:name="z151" w:id="114"/>
    <w:p>
      <w:pPr>
        <w:spacing w:after="0"/>
        <w:ind w:left="0"/>
        <w:jc w:val="both"/>
      </w:pPr>
      <w:r>
        <w:rPr>
          <w:rFonts w:ascii="Times New Roman"/>
          <w:b w:val="false"/>
          <w:i w:val="false"/>
          <w:color w:val="000000"/>
          <w:sz w:val="28"/>
        </w:rPr>
        <w:t>
      5. План кровли в масштабе М 1:50; 1:100; 1:200; 1:400 (один из перечисленных);</w:t>
      </w:r>
    </w:p>
    <w:bookmarkEnd w:id="114"/>
    <w:bookmarkStart w:name="z152" w:id="115"/>
    <w:p>
      <w:pPr>
        <w:spacing w:after="0"/>
        <w:ind w:left="0"/>
        <w:jc w:val="both"/>
      </w:pPr>
      <w:r>
        <w:rPr>
          <w:rFonts w:ascii="Times New Roman"/>
          <w:b w:val="false"/>
          <w:i w:val="false"/>
          <w:color w:val="000000"/>
          <w:sz w:val="28"/>
        </w:rPr>
        <w:t>
      6. Планы инженерных сетей;</w:t>
      </w:r>
    </w:p>
    <w:bookmarkEnd w:id="115"/>
    <w:bookmarkStart w:name="z153" w:id="116"/>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116"/>
    <w:bookmarkStart w:name="z154" w:id="117"/>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не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117"/>
    <w:bookmarkStart w:name="z155" w:id="118"/>
    <w:p>
      <w:pPr>
        <w:spacing w:after="0"/>
        <w:ind w:left="0"/>
        <w:jc w:val="both"/>
      </w:pPr>
      <w:r>
        <w:rPr>
          <w:rFonts w:ascii="Times New Roman"/>
          <w:b w:val="false"/>
          <w:i w:val="false"/>
          <w:color w:val="000000"/>
          <w:sz w:val="28"/>
        </w:rPr>
        <w:t>
      1. Планы помещений до реконструкции (перепланировки, переоборудования);</w:t>
      </w:r>
    </w:p>
    <w:bookmarkEnd w:id="118"/>
    <w:bookmarkStart w:name="z156" w:id="119"/>
    <w:p>
      <w:pPr>
        <w:spacing w:after="0"/>
        <w:ind w:left="0"/>
        <w:jc w:val="both"/>
      </w:pPr>
      <w:r>
        <w:rPr>
          <w:rFonts w:ascii="Times New Roman"/>
          <w:b w:val="false"/>
          <w:i w:val="false"/>
          <w:color w:val="000000"/>
          <w:sz w:val="28"/>
        </w:rPr>
        <w:t>
      2. Планы помещений после реконструкции (перепланировки, переоборудования);</w:t>
      </w:r>
    </w:p>
    <w:bookmarkEnd w:id="119"/>
    <w:bookmarkStart w:name="z157" w:id="120"/>
    <w:p>
      <w:pPr>
        <w:spacing w:after="0"/>
        <w:ind w:left="0"/>
        <w:jc w:val="both"/>
      </w:pPr>
      <w:r>
        <w:rPr>
          <w:rFonts w:ascii="Times New Roman"/>
          <w:b w:val="false"/>
          <w:i w:val="false"/>
          <w:color w:val="000000"/>
          <w:sz w:val="28"/>
        </w:rPr>
        <w:t>
      3. Фасад в случаях изменения внешнего облика (фасадов) существующего объекта.</w:t>
      </w:r>
    </w:p>
    <w:bookmarkEnd w:id="120"/>
    <w:bookmarkStart w:name="z158" w:id="121"/>
    <w:p>
      <w:pPr>
        <w:spacing w:after="0"/>
        <w:ind w:left="0"/>
        <w:jc w:val="both"/>
      </w:pPr>
      <w:r>
        <w:rPr>
          <w:rFonts w:ascii="Times New Roman"/>
          <w:b w:val="false"/>
          <w:i w:val="false"/>
          <w:color w:val="000000"/>
          <w:sz w:val="28"/>
        </w:rPr>
        <w:t>
      4. Общие данные с изложением основных конструктивных и архитектурно-планировочных решений здания, выбора материалов отделки и цветового решения фасадов).</w:t>
      </w:r>
    </w:p>
    <w:bookmarkEnd w:id="121"/>
    <w:bookmarkStart w:name="z159" w:id="122"/>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122"/>
    <w:bookmarkStart w:name="z160" w:id="123"/>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123"/>
    <w:bookmarkStart w:name="z161" w:id="124"/>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124"/>
    <w:bookmarkStart w:name="z162" w:id="125"/>
    <w:p>
      <w:pPr>
        <w:spacing w:after="0"/>
        <w:ind w:left="0"/>
        <w:jc w:val="both"/>
      </w:pPr>
      <w:r>
        <w:rPr>
          <w:rFonts w:ascii="Times New Roman"/>
          <w:b w:val="false"/>
          <w:i w:val="false"/>
          <w:color w:val="000000"/>
          <w:sz w:val="28"/>
        </w:rPr>
        <w:t>
      3. Конструктивные решения;</w:t>
      </w:r>
    </w:p>
    <w:bookmarkEnd w:id="125"/>
    <w:bookmarkStart w:name="z163" w:id="126"/>
    <w:p>
      <w:pPr>
        <w:spacing w:after="0"/>
        <w:ind w:left="0"/>
        <w:jc w:val="both"/>
      </w:pPr>
      <w:r>
        <w:rPr>
          <w:rFonts w:ascii="Times New Roman"/>
          <w:b w:val="false"/>
          <w:i w:val="false"/>
          <w:color w:val="000000"/>
          <w:sz w:val="28"/>
        </w:rPr>
        <w:t>
      4. Решение по инженерному обеспечению;</w:t>
      </w:r>
    </w:p>
    <w:bookmarkEnd w:id="126"/>
    <w:bookmarkStart w:name="z164" w:id="127"/>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