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514a" w14:textId="5415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9 марта 2011 года № 123 "Об утверждении Правил списания воздушных судов"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5 июля 2019 года № 486. Зарегистрирован в Министерстве юстиции Республики Казахстан 12 июля 2019 года № 19017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Вводится в действие с 01.08.2019 г.</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9 марта 2011 года № 123 "Об утверждении Правил списания воздушных судов" (зарегистрирован в Реестре государственной регистрации нормативных правовых актов за № 6868, опубликован 23 июня 2011 года № 196 (26617) в газете "Казахстанская правда")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списания воздушных судов, утвержденных указанным приказом:</w:t>
      </w:r>
    </w:p>
    <w:bookmarkEnd w:id="2"/>
    <w:bookmarkStart w:name="z8"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"1. Правила списания воздушных судов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5"/>
    <w:bookmarkStart w:name="z12" w:id="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
    <w:bookmarkStart w:name="z13" w:id="7"/>
    <w:p>
      <w:pPr>
        <w:spacing w:after="0"/>
        <w:ind w:left="0"/>
        <w:jc w:val="both"/>
      </w:pPr>
      <w:r>
        <w:rPr>
          <w:rFonts w:ascii="Times New Roman"/>
          <w:b w:val="false"/>
          <w:i w:val="false"/>
          <w:color w:val="000000"/>
          <w:sz w:val="28"/>
        </w:rPr>
        <w:t>
      "Глава 2. Порядок списания воздушных судов";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"12. При списании воздушного судна Акт на списание и Ведомость оценки технического состояния составляются в 2-х экземплярах. Первый экземпляр остается у эксплуатанта (владельца) воздушного судна, второй экземпляр направляется в уполномоченную организацию в сфере гражданской авиации (далее – уполномоченная организация) и является одним из документов для исключения воздушного судна из государственного реестра гражданских воздушных судов Республики Казахстан.</w:t>
      </w:r>
    </w:p>
    <w:bookmarkEnd w:id="8"/>
    <w:bookmarkStart w:name="z16" w:id="9"/>
    <w:p>
      <w:pPr>
        <w:spacing w:after="0"/>
        <w:ind w:left="0"/>
        <w:jc w:val="both"/>
      </w:pPr>
      <w:r>
        <w:rPr>
          <w:rFonts w:ascii="Times New Roman"/>
          <w:b w:val="false"/>
          <w:i w:val="false"/>
          <w:color w:val="000000"/>
          <w:sz w:val="28"/>
        </w:rPr>
        <w:t>
      13. Акт на списание воздушного судна и Ведомость оценки технического состояния, подписанные комиссией и утвержденные эксплуатантом (владельцем) воздушного судна, с оригиналами Свидетельства о государственной регистрации воздушного судна и Сертификата летной годности воздушного судна направляются в течение 10 (десять) календарных дней со дня подписания акта на списание в уполномоченную организацию.";</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xml:space="preserve">
      "15. Уполномоченная организация, на основании представленных документов, принимает решение на списание воздушного судна и в 22 (двадцать два) рабочих дней, с момента получения документов, исключает воздушное судно из Государственного реестра гражданских воздушных судов Республики Казахстан. Эксплуатанту (владельцу) воздушного судна выдается Свидетельство об исключении воздушного судна из государственного реестра гражданских воздушных судов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"Об утверждении Правил государственной регистрации гражданских воздушных судов Республики Казахстан, прав на них, а также форм документов, удостоверяющих права на них", (зарегистрированный в Реестре государственной регистрации нормативных правовых актов под № 15553).</w:t>
      </w:r>
    </w:p>
    <w:bookmarkEnd w:id="10"/>
    <w:bookmarkStart w:name="z19" w:id="11"/>
    <w:p>
      <w:pPr>
        <w:spacing w:after="0"/>
        <w:ind w:left="0"/>
        <w:jc w:val="both"/>
      </w:pPr>
      <w:r>
        <w:rPr>
          <w:rFonts w:ascii="Times New Roman"/>
          <w:b w:val="false"/>
          <w:i w:val="false"/>
          <w:color w:val="000000"/>
          <w:sz w:val="28"/>
        </w:rPr>
        <w:t>
      16. Эксплуатант (владелец) воздушного судна приступает к разукомплектованию и приведению воздушного судна в нелетное состояние, о чем в течение 30 (тридцати) календарных дней уведомляет уполномоченную организацию с предоставлением соответствующих фотографий или других документов, подтверждающих уничтожение воздушного судна. Также подлежит уничтожению вся техническая документация.".</w:t>
      </w:r>
    </w:p>
    <w:bookmarkEnd w:id="11"/>
    <w:bookmarkStart w:name="z20" w:id="1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12"/>
    <w:bookmarkStart w:name="z21"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22"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23"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15"/>
    <w:bookmarkStart w:name="z24"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6"/>
    <w:bookmarkStart w:name="z25" w:id="17"/>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