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39615" w14:textId="8f396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расчета стоимости информационно-коммуникационных услуг для государственных органов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12 июля 2019 года № 158/НҚ. Зарегистрирован в Министерстве юстиции Республики Казахстан 19 июля 2019 года № 19047. Утратил силу приказом Министра цифрового развития, инноваций и аэрокосмической промышленности Республики Казахстан от 2 ноября 2022 года № 414/НҚ.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цифрового развития, инноваций и аэрокосмической промышленности РК от 02.11.2022 </w:t>
      </w:r>
      <w:r>
        <w:rPr>
          <w:rFonts w:ascii="Times New Roman"/>
          <w:b w:val="false"/>
          <w:i w:val="false"/>
          <w:color w:val="ff0000"/>
          <w:sz w:val="28"/>
        </w:rPr>
        <w:t>№ 414/НҚ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24)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стоимости информационно-коммуникационных услуг для государственных органов.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1 июня 2018 года № 249 "Об утверждении Методики расчета стоимости информационно-коммуникационных услуг для государственных органов" (зарегистрирован в Реестре государственной регистрации нормативных правовых актов за № 17097, опубликован 12 июля 2018 года в Эталонном контрольном банке нормативных правовых актов Республики Казахстан);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цифровизации Министерства цифрового развития, инноваций и аэрокосмической промышленности Республики Казахстан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цифрового развития,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цифрового развития, инноваций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158/НҚ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расчета стоимости информационно-коммуникационных услуг для государственных органов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расчета стоимости информационно-коммуникационных услуг для государственных органов (далее – Методика) разработана в соответствии с подпунктом 24)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информатизации" (далее – Закон) и предназначена для расчета стоимости информационно-коммуникационных услуг для государственных органов.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цифрового развития, инноваций и аэрокосмической промышленности РК от 30.09.2022 </w:t>
      </w:r>
      <w:r>
        <w:rPr>
          <w:rFonts w:ascii="Times New Roman"/>
          <w:b w:val="false"/>
          <w:i w:val="false"/>
          <w:color w:val="000000"/>
          <w:sz w:val="28"/>
        </w:rPr>
        <w:t>№ 357/НҚ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Методике используются следующие понятия и сокращения: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информационно-коммуникационная услуга (далее – ИКУ) – услуга или совокупность услуг по имущественному найму (аренде) и (или) размещению вычислительных ресурсов, предоставлению программного обеспечения, программных продуктов, сервисных программных продуктов и технических средств в пользование, включая услуги связи, посредством которых обеспечивается функционирование данных услуг;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информационно-коммуникационная инфраструктура – совокупность объектов информационно-коммуникационной инфраструктуры, предназначенных для обеспечения функционирования технологической среды в целях формирования электронных информационных ресурсов и предоставления доступа к ним;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сфере информатизации (далее - уполномоченный орган) – центральный исполнительный орган, осуществляющий руководство и межотраслевую координацию в сфере информатизации и "электронного правительства";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программное обеспечение – совокупность программ, программных кодов, а также программных продуктов с технической документацией, необходимой для их эксплуатации;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прикладное программное обеспечение (далее - ППО) – программное обеспечение объекта информатизации, предназначенное для выполнения определенных пользовательских задач и рассчитанное на непосредственное взаимодействие с пользователем;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сервисный программный продукт (далее - СПП) – программный продукт, предназначенный для реализации ИКУ;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оператор информационно-коммуникационной инфраструктуры "электронного правительства" (далее - Оператор) – юридическое лицо, определенное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января 2016 года № 40 "Об определении оператора информационно-коммуникационной инфраструктуры "электронного правительства", на которое возложено обеспечение функционирования закрепленной за ним информационно-коммуникационной инфраструктуры "электронного правительства";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сервисный интегратор "электронного правительства" (далее - Сервисный интегратор) – юридическое лицо, определенное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апреля 2016 года № 207 "Об определении сервисного интегратора "электронного правительства" на которое возложены функции по методологическому обеспечению развития архитектуры "электронного правительства" и типовой архитектуры "электронного акимата", а также иные функции, предусмотренные Законом;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Фактическая стоимость ИКУ – стоимость ИКУ, которая определяется по данным фактических затрат на арендованную ИКУ.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Предельная стоимость ИКУ – стоимость ИКУ, выше которой не может осуществляться ее аренда.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Расчет стоимости информационно-коммуникационных услуг для государственных органов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Расчет предельной или фактической стоимости ИКУ производится по формулам (1) и (2):</w:t>
      </w:r>
    </w:p>
    <w:bookmarkEnd w:id="26"/>
    <w:bookmarkStart w:name="z7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2578100" cy="58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81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28"/>
    <w:bookmarkStart w:name="z7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493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предельная или фактическая стоимость ИКУ для i-го (определенного) государственного органа, рассчитывается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3797300" cy="49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97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1"/>
    <w:bookmarkStart w:name="z8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количество государственных органов (далее – ГО), для которых планируется реализация ИКУ;</w:t>
      </w:r>
    </w:p>
    <w:bookmarkEnd w:id="32"/>
    <w:bookmarkStart w:name="z8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8001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стоимость ИКУ для i-го ГО (одно рабочее место, абонентская плата: за день, месяц, год);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8001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стоимость аренды информационно-коммуникационной инфраструктуры (далее – ИК-инфраструктура), приведенная к затратам по обеспечению функционирования ИКУ для i-го ГО или стоимость услуги по аренде базового и системного программного обеспечения (одно рабочее место, абонентская плата, за день, месяц, год), приведенная к затратам по обеспечению функционирования конкретного СПП, являющееся частью ППО или объекта ИК-инфраструктуры, рассчитываемая на основе ценового предложения Оператора, включающая стоимость ИК-инфраструктуры для опытной эксплуатации;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8636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предельная или фактическая стоимость аренды СПП или объекта ИК-инфраструктуры для i-го ГО, необходимых для создания ИКУ, включающая стоимость сопровождения кодов СПП внедрения и испытаний на соответствие требованиям информационной безопасности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6477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стоимость услуг для i-го ГО, оказанных Оператором в соответствии с заданием на проектирование 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приказа Министра цифрового развития, инноваций и аэрокосмической промышленности РК от 30.09.2022 </w:t>
      </w:r>
      <w:r>
        <w:rPr>
          <w:rFonts w:ascii="Times New Roman"/>
          <w:b w:val="false"/>
          <w:i w:val="false"/>
          <w:color w:val="000000"/>
          <w:sz w:val="28"/>
        </w:rPr>
        <w:t>№ 357/НҚ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 Предельная или фактическая стоимость ИКУ для i-го (определенного) государственного органа по истечению 3х лет аренды (на 4 (четвертый) и последующие года), рассчитывается по формуле: </w:t>
      </w:r>
    </w:p>
    <w:bookmarkEnd w:id="37"/>
    <w:bookmarkStart w:name="z8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СИКУ4,i= Синфр4,i+Ссспп,i, где:</w:t>
      </w:r>
    </w:p>
    <w:bookmarkEnd w:id="38"/>
    <w:bookmarkStart w:name="z8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Синфр4,i - стоимость аренды информационно-коммуникационной инфраструктуры (далее – ИК-инфраструктура), приведенная к затратам по обеспечению функционирования ИКУ для i-го ГО или стоимость услуги по аренде базового и системного программного обеспечения (одно рабочее место, абонентская плата, за день, месяц, год), приведенная к затратам по обеспечению функционирования конкретного СПП, являющееся частью ППО или объекта ИК-инфраструктуры, рассчитываемая на основе ценового предложения Оператора</w:t>
      </w:r>
    </w:p>
    <w:bookmarkEnd w:id="39"/>
    <w:bookmarkStart w:name="z8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Ссспп,i - сопровождение кодов СПП, осуществляемое поставщиком СПП, рассчитываемая по формуле указанной в </w:t>
      </w:r>
      <w:r>
        <w:rPr>
          <w:rFonts w:ascii="Times New Roman"/>
          <w:b w:val="false"/>
          <w:i w:val="false"/>
          <w:color w:val="000000"/>
          <w:sz w:val="28"/>
        </w:rPr>
        <w:t>подпункте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главы 2 настоящей методики.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3-1 в соответствии с приказом Министра цифрового развития, инноваций и аэрокосмической промышленности РК от 30.09.2022 </w:t>
      </w:r>
      <w:r>
        <w:rPr>
          <w:rFonts w:ascii="Times New Roman"/>
          <w:b w:val="false"/>
          <w:i w:val="false"/>
          <w:color w:val="000000"/>
          <w:sz w:val="28"/>
        </w:rPr>
        <w:t>№ 357/НҚ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Предельная или фактическая стоимость аренды СПП или объекта ИК-инфраструктуры рассчитывается Сервисным интегратором на основе анализа ценовых предложений компаний, осуществляющих деятельность в сфере информационно-коммуникационных технологий (далее – ИТ-компаний)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Определение предельной или фактической стоимости аренды СПП или объекта ИК-инфраструктуры на основе сбора ценовых предложений ИТ-компаний осуществляется путем опубликования объявления на Интернет-ресурсе Сервисного интегратора с приложением проекта задания на проектирование ИКУ и информации на предоставление ценовых предложений.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Предоставление ценовых предложений осуществляется в течение 7 рабочих дней со дня опубликования объявления.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Информация на предоставление ценовых предложений включает в себя следующую информацию: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 аренды СПП или объекта ИК-инфраструктуры;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пользователей;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точек внедрения;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условия аренды СПП.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Сервисный интегратор определяет предельную стоимость аренды СПП путем выбора наименьшей стоимости на основе предоставленных ценовых предложений и произведенного расчета в соответствии с пунктом 14 настоящей Методики.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стоимости СПП или объекта ИК-инфраструктуры в иностранной валюте указанная стоимость конвертируется в тенге по курсу Национального Банка Республики Казахстан, действующего на дату определения предельной стоимости аренды СПП или объекта ИК-инфраструктуры.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если не было предоставлено ни одного ценового предложения, расчет предельной стоимости аренды СПП или объекта ИК-инфраструктуры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задание на проектирование ИКУ приводится наименьшая полученная предельная стоимость с пояснением определяемая согласно </w:t>
      </w:r>
      <w:r>
        <w:rPr>
          <w:rFonts w:ascii="Times New Roman"/>
          <w:b w:val="false"/>
          <w:i w:val="false"/>
          <w:color w:val="000000"/>
          <w:sz w:val="28"/>
        </w:rPr>
        <w:t>п.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Оператор при заключении Договора по сервисной модели информатизации производит перерасчет с предельной стоимости на фактическую стоимость ИКУ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Методики.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Если стоимость существующей ИКУ с применением СПП или объекта ИК-инфраструктуры при тиражировании в другие государственные органы установлена исходя из абонентской платы – день, месяц, год, то стоимость для каждого государственного органа определяется в равной степени, не учитывая необходимость адаптации (кастомизации) СПП или объекта ИК-инфраструктуры под специфичные требования каждого государственного органа.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Расчет затрат на создание, развитие и сопровождение объектов ИК - инфраструктуры государственных органов осуществляется в соответствии с Методикой расчета и нормативов затрат на создание, развитие и сопровождение объектов информатизации государственных органов, утверждаемой уполномоченным органом в соответствии с подпунктом 23)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информатизации" (далее – Методика расчета и нормативов затрат).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14. Оплата поставщику за стоимость разработки СПП осуществляется в течении трех лет с момента ввода в промышленную эксплуатацию. В случае если договор заключается на один финансовый год, оплата осуществляется по фактическому расчету, при этом договор может заключатся на срок более одного года в соответствии с законодательством о государственных закупках. </w:t>
      </w:r>
    </w:p>
    <w:bookmarkEnd w:id="56"/>
    <w:bookmarkStart w:name="z9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поставщику за стоимость разработки СПП рассчитывается по формуле (3) настоящего пункта:</w:t>
      </w:r>
    </w:p>
    <w:bookmarkEnd w:id="57"/>
    <w:bookmarkStart w:name="z9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3048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процентное отношение количества пользователей i-го ГО к общему количеству пользователей ИКУ.</w:t>
      </w:r>
    </w:p>
    <w:bookmarkEnd w:id="59"/>
    <w:bookmarkStart w:name="z9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3683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процентное отношение количества интеграций объектов информатизации i-го ГО к общему количеству интегрируемых объектов информатизации;</w:t>
      </w:r>
    </w:p>
    <w:bookmarkEnd w:id="61"/>
    <w:bookmarkStart w:name="z9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7112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стоимость разработки СПП с учетом трудоемкости разработки СПП, стоимости человека-месяца инженера-программиста и испытаний на информационную безопасность или объекта ИК-инфраструктуры на основе предоставленных ценовых предложений от потенциальных поставщиков;</w:t>
      </w:r>
    </w:p>
    <w:bookmarkEnd w:id="63"/>
    <w:bookmarkStart w:name="z9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5842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трудоемкость разработки СПП с учетом поправочных коэффициентов, которая рассчитывается по формуле (5):</w:t>
      </w:r>
    </w:p>
    <w:bookmarkEnd w:id="65"/>
    <w:bookmarkStart w:name="z10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= КП4 ·S4 + КП5 · S5 + КП6 · S6 (5)</w:t>
      </w:r>
    </w:p>
    <w:bookmarkEnd w:id="66"/>
    <w:bookmarkStart w:name="z10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 S4, S5, S6, КП4, КП5, КП6 значения базовой трудоемкости в человеко-месяцах и поправочных коэффициентов трудоемкости процессов разработки (реализация, тестирование и развертывание), рассчитанные в соответствии с Методикой расчета и нормативов затрат.</w:t>
      </w:r>
    </w:p>
    <w:bookmarkEnd w:id="67"/>
    <w:bookmarkStart w:name="z10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CCP</w:t>
      </w:r>
    </w:p>
    <w:bookmarkEnd w:id="68"/>
    <w:bookmarkStart w:name="z10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средняя стоимость человека-месяца инженера-программиста по виду экономической деятельности "Информация и связь", определяемая в соответствии с Методикой расчета и нормативов затрат.</w:t>
      </w:r>
    </w:p>
    <w:bookmarkEnd w:id="69"/>
    <w:bookmarkStart w:name="z10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Cиспыт</w:t>
      </w:r>
    </w:p>
    <w:bookmarkEnd w:id="70"/>
    <w:bookmarkStart w:name="z10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стоимость испытаний на соответствие требованиям информационной безопасности СПП.</w:t>
      </w:r>
    </w:p>
    <w:bookmarkEnd w:id="71"/>
    <w:bookmarkStart w:name="z10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Ссспп стоимость сопровождение кодов СПП в месяц, осуществляемое поставщиком СПП, рассчитывается по формуле (6):</w:t>
      </w:r>
    </w:p>
    <w:bookmarkEnd w:id="72"/>
    <w:bookmarkStart w:name="z10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41275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275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4"/>
    <w:bookmarkStart w:name="z10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коэффициент трудоемкости сопровождения ППО, равный 15%, определяется в соответствии со значениями нормативных коэффициентов расхода разработчика, установленной Методикой расчета и нормативов затрат;</w:t>
      </w:r>
    </w:p>
    <w:bookmarkEnd w:id="75"/>
    <w:bookmarkStart w:name="z11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K2, K3, K16 – частные поправочные коэффициенты определенные в соответствии с частными поправочными коэффициентами трудоемкости разработки и сопровождения прикладного программного обеспечения, определяемые в соответствии с разделом 2 приложения 2 с Методикой расчета и нормативов затрат.</w:t>
      </w:r>
    </w:p>
    <w:bookmarkEnd w:id="76"/>
    <w:bookmarkStart w:name="z11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Стоимость сопровождения кодов СПП по истечению 3 (трех) лет (на 4 (четвертый) и последующие года) рассчитывается без изменения: </w:t>
      </w:r>
    </w:p>
    <w:bookmarkEnd w:id="77"/>
    <w:bookmarkStart w:name="z11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8"/>
    <w:p>
      <w:pPr>
        <w:spacing w:after="0"/>
        <w:ind w:left="0"/>
        <w:jc w:val="both"/>
      </w:pPr>
      <w:r>
        <w:drawing>
          <wp:inline distT="0" distB="0" distL="0" distR="0">
            <wp:extent cx="6604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стоимость разработки СПП, указанная в утвержденном задании на проектировании ИК-услуги.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приказа Министра цифрового развития, инноваций и аэрокосмической промышленности РК от 30.09.2022 </w:t>
      </w:r>
      <w:r>
        <w:rPr>
          <w:rFonts w:ascii="Times New Roman"/>
          <w:b w:val="false"/>
          <w:i w:val="false"/>
          <w:color w:val="000000"/>
          <w:sz w:val="28"/>
        </w:rPr>
        <w:t>№ 357/НҚ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header.xml" Type="http://schemas.openxmlformats.org/officeDocument/2006/relationships/header" Id="rId1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