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c13b" w14:textId="fa5c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аудиторской деятельности</w:t>
      </w:r>
    </w:p>
    <w:p>
      <w:pPr>
        <w:spacing w:after="0"/>
        <w:ind w:left="0"/>
        <w:jc w:val="both"/>
      </w:pPr>
      <w:r>
        <w:rPr>
          <w:rFonts w:ascii="Times New Roman"/>
          <w:b w:val="false"/>
          <w:i w:val="false"/>
          <w:color w:val="000000"/>
          <w:sz w:val="28"/>
        </w:rPr>
        <w:t>Совместный приказ Первого заместителя Премьер-Министра Республики Казахстан – Министра финансов Республики Казахстан от 15 июля 2019 года № 724 и Министра национальной экономики Республики Казахстан от 16 июля 2019 года № 65. Зарегистрирован в Министерстве юстиции Республики Казахстан 22 июля 2019 года № 19068.</w:t>
      </w:r>
    </w:p>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совместного приказа</w:t>
      </w:r>
      <w:r>
        <w:rPr>
          <w:rFonts w:ascii="Times New Roman"/>
          <w:b w:val="false"/>
          <w:i w:val="false"/>
          <w:color w:val="ff0000"/>
          <w:sz w:val="28"/>
        </w:rPr>
        <w:t xml:space="preserve"> Министра финансов РК от 14.06.2021 № 568 и Министра национальной экономики РК от 14.06.2021 № 60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15.12.2022 № 1285 и Министра национальной экономики РК от 15.12.2022 № 127 (вводится в действие с 01.01.2023).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417" w:id="2"/>
    <w:p>
      <w:pPr>
        <w:spacing w:after="0"/>
        <w:ind w:left="0"/>
        <w:jc w:val="both"/>
      </w:pPr>
      <w:r>
        <w:rPr>
          <w:rFonts w:ascii="Times New Roman"/>
          <w:b w:val="false"/>
          <w:i w:val="false"/>
          <w:color w:val="000000"/>
          <w:sz w:val="28"/>
        </w:rPr>
        <w:t xml:space="preserve">
      1) критерии оценки степени риска в области аудиторской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418" w:id="3"/>
    <w:p>
      <w:pPr>
        <w:spacing w:after="0"/>
        <w:ind w:left="0"/>
        <w:jc w:val="both"/>
      </w:pPr>
      <w:r>
        <w:rPr>
          <w:rFonts w:ascii="Times New Roman"/>
          <w:b w:val="false"/>
          <w:i w:val="false"/>
          <w:color w:val="000000"/>
          <w:sz w:val="28"/>
        </w:rPr>
        <w:t xml:space="preserve">
      2) проверочный лист в области аудиторской деятельности в отношении аудиторских организаций для проведения профилактического контроля с посещением субъекта (объекта) контроля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419" w:id="4"/>
    <w:p>
      <w:pPr>
        <w:spacing w:after="0"/>
        <w:ind w:left="0"/>
        <w:jc w:val="both"/>
      </w:pPr>
      <w:r>
        <w:rPr>
          <w:rFonts w:ascii="Times New Roman"/>
          <w:b w:val="false"/>
          <w:i w:val="false"/>
          <w:color w:val="000000"/>
          <w:sz w:val="28"/>
        </w:rPr>
        <w:t xml:space="preserve">
      3) проверочный лист в области аудиторской деятельности в отношении профессиональных аудиторских организаций для проведения профилактического контроля с посещением субъекта (объекта) контроля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4"/>
    <w:bookmarkStart w:name="z420" w:id="5"/>
    <w:p>
      <w:pPr>
        <w:spacing w:after="0"/>
        <w:ind w:left="0"/>
        <w:jc w:val="both"/>
      </w:pPr>
      <w:r>
        <w:rPr>
          <w:rFonts w:ascii="Times New Roman"/>
          <w:b w:val="false"/>
          <w:i w:val="false"/>
          <w:color w:val="000000"/>
          <w:sz w:val="28"/>
        </w:rPr>
        <w:t xml:space="preserve">
      4) проверочный лист в области аудиторской деятельности в отношении аудиторских организаций для проведения проверки на соответствие квалификационным требованиям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5"/>
    <w:bookmarkStart w:name="z421" w:id="6"/>
    <w:p>
      <w:pPr>
        <w:spacing w:after="0"/>
        <w:ind w:left="0"/>
        <w:jc w:val="both"/>
      </w:pPr>
      <w:r>
        <w:rPr>
          <w:rFonts w:ascii="Times New Roman"/>
          <w:b w:val="false"/>
          <w:i w:val="false"/>
          <w:color w:val="000000"/>
          <w:sz w:val="28"/>
        </w:rPr>
        <w:t xml:space="preserve">
      5) проверочный лист в области аудиторской деятельности в отношении профессиональных аудиторских организаций для проведения проверки на соответствие разрешительным требованиям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15.12.2022 № 1285 и Министра национальной экономики РК от 15.12.2022 № 127 (вводится в действие с 01.01.2023).</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Комитету внутреннего государственного аудита Министерства финансов Республики Казахстан в установленном законодательном порядке обеспечить:</w:t>
      </w:r>
    </w:p>
    <w:bookmarkEnd w:id="7"/>
    <w:bookmarkStart w:name="z9" w:id="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8"/>
    <w:bookmarkStart w:name="z10" w:id="9"/>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9"/>
    <w:bookmarkStart w:name="z11" w:id="10"/>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финансов Республики Казахстан;</w:t>
      </w:r>
    </w:p>
    <w:bookmarkEnd w:id="10"/>
    <w:bookmarkStart w:name="z12" w:id="1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1"/>
    <w:bookmarkStart w:name="z13" w:id="12"/>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вице-министра финансов Республики Казахстан Бекетаева Р.Б.</w:t>
      </w:r>
    </w:p>
    <w:bookmarkEnd w:id="12"/>
    <w:bookmarkStart w:name="z14" w:id="13"/>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со дня его первого официального опубликования.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w:t>
            </w:r>
          </w:p>
          <w:p>
            <w:pPr>
              <w:spacing w:after="20"/>
              <w:ind w:left="20"/>
              <w:jc w:val="both"/>
            </w:pPr>
            <w:r>
              <w:rPr>
                <w:rFonts w:ascii="Times New Roman"/>
                <w:b w:val="false"/>
                <w:i w:val="false"/>
                <w:color w:val="000000"/>
                <w:sz w:val="20"/>
              </w:rPr>
              <w:t>Премьер-Министра</w:t>
            </w:r>
          </w:p>
          <w:p>
            <w:pPr>
              <w:spacing w:after="20"/>
              <w:ind w:left="20"/>
              <w:jc w:val="both"/>
            </w:pPr>
            <w:r>
              <w:rPr>
                <w:rFonts w:ascii="Times New Roman"/>
                <w:b w:val="false"/>
                <w:i w:val="false"/>
                <w:color w:val="000000"/>
                <w:sz w:val="20"/>
              </w:rPr>
              <w:t>Республики Казахстан –</w:t>
            </w:r>
          </w:p>
          <w:p>
            <w:pPr>
              <w:spacing w:after="20"/>
              <w:ind w:left="20"/>
              <w:jc w:val="both"/>
            </w:pPr>
            <w:r>
              <w:rPr>
                <w:rFonts w:ascii="Times New Roman"/>
                <w:b w:val="false"/>
                <w:i w:val="false"/>
                <w:color w:val="000000"/>
                <w:sz w:val="20"/>
              </w:rPr>
              <w:t>Министр финансов</w:t>
            </w:r>
          </w:p>
          <w:p>
            <w:pPr>
              <w:spacing w:after="20"/>
              <w:ind w:left="20"/>
              <w:jc w:val="both"/>
            </w:pPr>
            <w:r>
              <w:rPr>
                <w:rFonts w:ascii="Times New Roman"/>
                <w:b w:val="false"/>
                <w:i w:val="false"/>
                <w:color w:val="000000"/>
                <w:sz w:val="20"/>
              </w:rPr>
              <w:t>Республики Казахстан</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w:t>
            </w:r>
          </w:p>
          <w:p>
            <w:pPr>
              <w:spacing w:after="20"/>
              <w:ind w:left="20"/>
              <w:jc w:val="both"/>
            </w:pPr>
            <w:r>
              <w:rPr>
                <w:rFonts w:ascii="Times New Roman"/>
                <w:b w:val="false"/>
                <w:i w:val="false"/>
                <w:color w:val="000000"/>
                <w:sz w:val="20"/>
              </w:rPr>
              <w:t>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А. Смаилов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Р. Даленов</w:t>
            </w:r>
          </w:p>
        </w:tc>
      </w:tr>
    </w:tbl>
    <w:p>
      <w:pPr>
        <w:spacing w:after="0"/>
        <w:ind w:left="0"/>
        <w:jc w:val="both"/>
      </w:pPr>
      <w:bookmarkStart w:name="z15"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Комитет по правовой</w:t>
      </w:r>
    </w:p>
    <w:p>
      <w:pPr>
        <w:spacing w:after="0"/>
        <w:ind w:left="0"/>
        <w:jc w:val="both"/>
      </w:pPr>
      <w:r>
        <w:rPr>
          <w:rFonts w:ascii="Times New Roman"/>
          <w:b w:val="false"/>
          <w:i w:val="false"/>
          <w:color w:val="000000"/>
          <w:sz w:val="28"/>
        </w:rPr>
        <w:t>статистике 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2019 года № 724</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65</w:t>
            </w:r>
          </w:p>
        </w:tc>
      </w:tr>
    </w:tbl>
    <w:bookmarkStart w:name="z513" w:id="15"/>
    <w:p>
      <w:pPr>
        <w:spacing w:after="0"/>
        <w:ind w:left="0"/>
        <w:jc w:val="left"/>
      </w:pPr>
      <w:r>
        <w:rPr>
          <w:rFonts w:ascii="Times New Roman"/>
          <w:b/>
          <w:i w:val="false"/>
          <w:color w:val="000000"/>
        </w:rPr>
        <w:t xml:space="preserve"> Критерии оценки степени риска в области аудиторской деятельности</w:t>
      </w:r>
    </w:p>
    <w:bookmarkEnd w:id="15"/>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05.06.2023 № 606 и Министра национальной экономики РК от 05.06.2023 № 99 (вводится в действие по истечении десяти календарных дней после дня его первого официального опубликования).</w:t>
      </w:r>
    </w:p>
    <w:bookmarkStart w:name="z514" w:id="16"/>
    <w:p>
      <w:pPr>
        <w:spacing w:after="0"/>
        <w:ind w:left="0"/>
        <w:jc w:val="left"/>
      </w:pPr>
      <w:r>
        <w:rPr>
          <w:rFonts w:ascii="Times New Roman"/>
          <w:b/>
          <w:i w:val="false"/>
          <w:color w:val="000000"/>
        </w:rPr>
        <w:t xml:space="preserve"> Глава 1. Общие положения</w:t>
      </w:r>
    </w:p>
    <w:bookmarkEnd w:id="16"/>
    <w:bookmarkStart w:name="z515" w:id="17"/>
    <w:p>
      <w:pPr>
        <w:spacing w:after="0"/>
        <w:ind w:left="0"/>
        <w:jc w:val="both"/>
      </w:pPr>
      <w:r>
        <w:rPr>
          <w:rFonts w:ascii="Times New Roman"/>
          <w:b w:val="false"/>
          <w:i w:val="false"/>
          <w:color w:val="000000"/>
          <w:sz w:val="28"/>
        </w:rPr>
        <w:t xml:space="preserve">
      1. Настоящие Критерии оценки степени риска в области аудиторской деятельности (далее – Критерии) разработаны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и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 для отнесения субъектов контроля, осуществляющих аудиторскую деятельность, к степеням риска.</w:t>
      </w:r>
    </w:p>
    <w:bookmarkEnd w:id="17"/>
    <w:bookmarkStart w:name="z516" w:id="18"/>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8"/>
    <w:bookmarkStart w:name="z517" w:id="19"/>
    <w:p>
      <w:pPr>
        <w:spacing w:after="0"/>
        <w:ind w:left="0"/>
        <w:jc w:val="both"/>
      </w:pPr>
      <w:r>
        <w:rPr>
          <w:rFonts w:ascii="Times New Roman"/>
          <w:b w:val="false"/>
          <w:i w:val="false"/>
          <w:color w:val="000000"/>
          <w:sz w:val="28"/>
        </w:rPr>
        <w:t>
      1) балл – количественная мера исчисления риска;</w:t>
      </w:r>
    </w:p>
    <w:bookmarkEnd w:id="19"/>
    <w:bookmarkStart w:name="z518" w:id="20"/>
    <w:p>
      <w:pPr>
        <w:spacing w:after="0"/>
        <w:ind w:left="0"/>
        <w:jc w:val="both"/>
      </w:pPr>
      <w:r>
        <w:rPr>
          <w:rFonts w:ascii="Times New Roman"/>
          <w:b w:val="false"/>
          <w:i w:val="false"/>
          <w:color w:val="000000"/>
          <w:sz w:val="28"/>
        </w:rPr>
        <w:t>
      2) субъект (объект) контроля – аккредитованные профессиональные аудиторские организации и (или) аудиторские организации;</w:t>
      </w:r>
    </w:p>
    <w:bookmarkEnd w:id="20"/>
    <w:bookmarkStart w:name="z519" w:id="21"/>
    <w:p>
      <w:pPr>
        <w:spacing w:after="0"/>
        <w:ind w:left="0"/>
        <w:jc w:val="both"/>
      </w:pPr>
      <w:r>
        <w:rPr>
          <w:rFonts w:ascii="Times New Roman"/>
          <w:b w:val="false"/>
          <w:i w:val="false"/>
          <w:color w:val="000000"/>
          <w:sz w:val="28"/>
        </w:rPr>
        <w:t>
      3)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21"/>
    <w:bookmarkStart w:name="z520" w:id="22"/>
    <w:p>
      <w:pPr>
        <w:spacing w:after="0"/>
        <w:ind w:left="0"/>
        <w:jc w:val="both"/>
      </w:pPr>
      <w:r>
        <w:rPr>
          <w:rFonts w:ascii="Times New Roman"/>
          <w:b w:val="false"/>
          <w:i w:val="false"/>
          <w:color w:val="000000"/>
          <w:sz w:val="28"/>
        </w:rPr>
        <w:t>
      4) значительные нарушения – нарушения требований законодательства Республики Казахстан в области аудиторской деятельности, не влекущие административную ответственность, но затрагивающие законные интересы физических и юридических лиц, государства;</w:t>
      </w:r>
    </w:p>
    <w:bookmarkEnd w:id="22"/>
    <w:bookmarkStart w:name="z521" w:id="23"/>
    <w:p>
      <w:pPr>
        <w:spacing w:after="0"/>
        <w:ind w:left="0"/>
        <w:jc w:val="both"/>
      </w:pPr>
      <w:r>
        <w:rPr>
          <w:rFonts w:ascii="Times New Roman"/>
          <w:b w:val="false"/>
          <w:i w:val="false"/>
          <w:color w:val="000000"/>
          <w:sz w:val="28"/>
        </w:rPr>
        <w:t>
      5) незначительные нарушения – не устранение выявленных недостатков в срок, определяемый решением комитета по контролю качества и (или) профессиональной аудиторской организации, в случае получения оценки меньше чем "4" в течение 2 (двух) месяцев;</w:t>
      </w:r>
    </w:p>
    <w:bookmarkEnd w:id="23"/>
    <w:bookmarkStart w:name="z522" w:id="24"/>
    <w:p>
      <w:pPr>
        <w:spacing w:after="0"/>
        <w:ind w:left="0"/>
        <w:jc w:val="both"/>
      </w:pPr>
      <w:r>
        <w:rPr>
          <w:rFonts w:ascii="Times New Roman"/>
          <w:b w:val="false"/>
          <w:i w:val="false"/>
          <w:color w:val="000000"/>
          <w:sz w:val="28"/>
        </w:rPr>
        <w:t xml:space="preserve">
      6) грубые нарушения – нарушения требований законодательства Республики Казахстан, влекущие наложение административной ответственности согласно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"Об административных правонарушениях", которые затрагивают интересы государства;</w:t>
      </w:r>
    </w:p>
    <w:bookmarkEnd w:id="24"/>
    <w:bookmarkStart w:name="z523" w:id="25"/>
    <w:p>
      <w:pPr>
        <w:spacing w:after="0"/>
        <w:ind w:left="0"/>
        <w:jc w:val="both"/>
      </w:pPr>
      <w:r>
        <w:rPr>
          <w:rFonts w:ascii="Times New Roman"/>
          <w:b w:val="false"/>
          <w:i w:val="false"/>
          <w:color w:val="000000"/>
          <w:sz w:val="28"/>
        </w:rPr>
        <w:t>
      7)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25"/>
    <w:bookmarkStart w:name="z524" w:id="26"/>
    <w:p>
      <w:pPr>
        <w:spacing w:after="0"/>
        <w:ind w:left="0"/>
        <w:jc w:val="both"/>
      </w:pPr>
      <w:r>
        <w:rPr>
          <w:rFonts w:ascii="Times New Roman"/>
          <w:b w:val="false"/>
          <w:i w:val="false"/>
          <w:color w:val="000000"/>
          <w:sz w:val="28"/>
        </w:rPr>
        <w:t>
      8)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квалификационным или разрешительным требованиям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6"/>
    <w:bookmarkStart w:name="z525" w:id="27"/>
    <w:p>
      <w:pPr>
        <w:spacing w:after="0"/>
        <w:ind w:left="0"/>
        <w:jc w:val="both"/>
      </w:pPr>
      <w:r>
        <w:rPr>
          <w:rFonts w:ascii="Times New Roman"/>
          <w:b w:val="false"/>
          <w:i w:val="false"/>
          <w:color w:val="000000"/>
          <w:sz w:val="28"/>
        </w:rPr>
        <w:t>
      9)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7"/>
    <w:bookmarkStart w:name="z526" w:id="28"/>
    <w:p>
      <w:pPr>
        <w:spacing w:after="0"/>
        <w:ind w:left="0"/>
        <w:jc w:val="both"/>
      </w:pPr>
      <w:r>
        <w:rPr>
          <w:rFonts w:ascii="Times New Roman"/>
          <w:b w:val="false"/>
          <w:i w:val="false"/>
          <w:color w:val="000000"/>
          <w:sz w:val="28"/>
        </w:rPr>
        <w:t>
      10)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8"/>
    <w:bookmarkStart w:name="z527" w:id="29"/>
    <w:p>
      <w:pPr>
        <w:spacing w:after="0"/>
        <w:ind w:left="0"/>
        <w:jc w:val="both"/>
      </w:pPr>
      <w:r>
        <w:rPr>
          <w:rFonts w:ascii="Times New Roman"/>
          <w:b w:val="false"/>
          <w:i w:val="false"/>
          <w:color w:val="000000"/>
          <w:sz w:val="28"/>
        </w:rPr>
        <w:t>
      11)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9"/>
    <w:bookmarkStart w:name="z528" w:id="30"/>
    <w:p>
      <w:pPr>
        <w:spacing w:after="0"/>
        <w:ind w:left="0"/>
        <w:jc w:val="both"/>
      </w:pPr>
      <w:r>
        <w:rPr>
          <w:rFonts w:ascii="Times New Roman"/>
          <w:b w:val="false"/>
          <w:i w:val="false"/>
          <w:color w:val="000000"/>
          <w:sz w:val="28"/>
        </w:rPr>
        <w:t>
      12) проверочный лист – перечень требований, предъявляемых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bookmarkEnd w:id="30"/>
    <w:bookmarkStart w:name="z529" w:id="31"/>
    <w:p>
      <w:pPr>
        <w:spacing w:after="0"/>
        <w:ind w:left="0"/>
        <w:jc w:val="both"/>
      </w:pPr>
      <w:r>
        <w:rPr>
          <w:rFonts w:ascii="Times New Roman"/>
          <w:b w:val="false"/>
          <w:i w:val="false"/>
          <w:color w:val="000000"/>
          <w:sz w:val="28"/>
        </w:rPr>
        <w:t xml:space="preserve">
      13)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31"/>
    <w:bookmarkStart w:name="z530" w:id="32"/>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(объектов) контроля</w:t>
      </w:r>
    </w:p>
    <w:bookmarkEnd w:id="32"/>
    <w:bookmarkStart w:name="z531" w:id="33"/>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(или) проверки в области аудиторской деятельности на соответствие требованиям, критерии оценки степени риска для проведения проверки на соответствие требованиям и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33"/>
    <w:bookmarkStart w:name="z532" w:id="34"/>
    <w:p>
      <w:pPr>
        <w:spacing w:after="0"/>
        <w:ind w:left="0"/>
        <w:jc w:val="both"/>
      </w:pPr>
      <w:r>
        <w:rPr>
          <w:rFonts w:ascii="Times New Roman"/>
          <w:b w:val="false"/>
          <w:i w:val="false"/>
          <w:color w:val="000000"/>
          <w:sz w:val="28"/>
        </w:rPr>
        <w:t>
      На первом этапе субъектов (объектов) контроля по объективным критериям относят к одной из следующих степеней риска:</w:t>
      </w:r>
    </w:p>
    <w:bookmarkEnd w:id="34"/>
    <w:bookmarkStart w:name="z533" w:id="35"/>
    <w:p>
      <w:pPr>
        <w:spacing w:after="0"/>
        <w:ind w:left="0"/>
        <w:jc w:val="both"/>
      </w:pPr>
      <w:r>
        <w:rPr>
          <w:rFonts w:ascii="Times New Roman"/>
          <w:b w:val="false"/>
          <w:i w:val="false"/>
          <w:color w:val="000000"/>
          <w:sz w:val="28"/>
        </w:rPr>
        <w:t>
      1) высокий риск;</w:t>
      </w:r>
    </w:p>
    <w:bookmarkEnd w:id="35"/>
    <w:bookmarkStart w:name="z534" w:id="36"/>
    <w:p>
      <w:pPr>
        <w:spacing w:after="0"/>
        <w:ind w:left="0"/>
        <w:jc w:val="both"/>
      </w:pPr>
      <w:r>
        <w:rPr>
          <w:rFonts w:ascii="Times New Roman"/>
          <w:b w:val="false"/>
          <w:i w:val="false"/>
          <w:color w:val="000000"/>
          <w:sz w:val="28"/>
        </w:rPr>
        <w:t>
      2) средний риск.</w:t>
      </w:r>
    </w:p>
    <w:bookmarkEnd w:id="36"/>
    <w:bookmarkStart w:name="z535" w:id="37"/>
    <w:p>
      <w:pPr>
        <w:spacing w:after="0"/>
        <w:ind w:left="0"/>
        <w:jc w:val="both"/>
      </w:pPr>
      <w:r>
        <w:rPr>
          <w:rFonts w:ascii="Times New Roman"/>
          <w:b w:val="false"/>
          <w:i w:val="false"/>
          <w:color w:val="000000"/>
          <w:sz w:val="28"/>
        </w:rPr>
        <w:t>
      В отношении субъектов (объектов) контроля, отнесенных к высокой и средней степени риска по объективным критериям, проводится проверка на соответствие требованиям, профилактический контроль с посещением субъекта (объекта) контроля и внеплановые проверки.</w:t>
      </w:r>
    </w:p>
    <w:bookmarkEnd w:id="37"/>
    <w:bookmarkStart w:name="z536" w:id="38"/>
    <w:p>
      <w:pPr>
        <w:spacing w:after="0"/>
        <w:ind w:left="0"/>
        <w:jc w:val="both"/>
      </w:pPr>
      <w:r>
        <w:rPr>
          <w:rFonts w:ascii="Times New Roman"/>
          <w:b w:val="false"/>
          <w:i w:val="false"/>
          <w:color w:val="000000"/>
          <w:sz w:val="28"/>
        </w:rPr>
        <w:t>
      На втором этапе субъектов (объектов) контроля по субъективным критериям относят к одной из следующих степеней риска:</w:t>
      </w:r>
    </w:p>
    <w:bookmarkEnd w:id="38"/>
    <w:bookmarkStart w:name="z537" w:id="39"/>
    <w:p>
      <w:pPr>
        <w:spacing w:after="0"/>
        <w:ind w:left="0"/>
        <w:jc w:val="both"/>
      </w:pPr>
      <w:r>
        <w:rPr>
          <w:rFonts w:ascii="Times New Roman"/>
          <w:b w:val="false"/>
          <w:i w:val="false"/>
          <w:color w:val="000000"/>
          <w:sz w:val="28"/>
        </w:rPr>
        <w:t>
      1) высокий риск;</w:t>
      </w:r>
    </w:p>
    <w:bookmarkEnd w:id="39"/>
    <w:bookmarkStart w:name="z538" w:id="40"/>
    <w:p>
      <w:pPr>
        <w:spacing w:after="0"/>
        <w:ind w:left="0"/>
        <w:jc w:val="both"/>
      </w:pPr>
      <w:r>
        <w:rPr>
          <w:rFonts w:ascii="Times New Roman"/>
          <w:b w:val="false"/>
          <w:i w:val="false"/>
          <w:color w:val="000000"/>
          <w:sz w:val="28"/>
        </w:rPr>
        <w:t>
      2) средний риск.</w:t>
      </w:r>
    </w:p>
    <w:bookmarkEnd w:id="40"/>
    <w:bookmarkStart w:name="z539" w:id="41"/>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41"/>
    <w:bookmarkStart w:name="z540" w:id="42"/>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2"/>
    <w:bookmarkStart w:name="z541" w:id="43"/>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3"/>
    <w:bookmarkStart w:name="z542" w:id="44"/>
    <w:p>
      <w:pPr>
        <w:spacing w:after="0"/>
        <w:ind w:left="0"/>
        <w:jc w:val="both"/>
      </w:pPr>
      <w:r>
        <w:rPr>
          <w:rFonts w:ascii="Times New Roman"/>
          <w:b w:val="false"/>
          <w:i w:val="false"/>
          <w:color w:val="000000"/>
          <w:sz w:val="28"/>
        </w:rPr>
        <w:t>
      4.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44"/>
    <w:bookmarkStart w:name="z543" w:id="45"/>
    <w:p>
      <w:pPr>
        <w:spacing w:after="0"/>
        <w:ind w:left="0"/>
        <w:jc w:val="both"/>
      </w:pPr>
      <w:r>
        <w:rPr>
          <w:rFonts w:ascii="Times New Roman"/>
          <w:b w:val="false"/>
          <w:i w:val="false"/>
          <w:color w:val="000000"/>
          <w:sz w:val="28"/>
        </w:rPr>
        <w:t xml:space="preserve">
      Степень нарушения (грубое, значительное, незначительное) присваивается в соответствии с установленными определениями грубых, значительных, незначительных нарушений по субъективным критериям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Критериям.</w:t>
      </w:r>
    </w:p>
    <w:bookmarkEnd w:id="45"/>
    <w:bookmarkStart w:name="z544" w:id="46"/>
    <w:p>
      <w:pPr>
        <w:spacing w:after="0"/>
        <w:ind w:left="0"/>
        <w:jc w:val="both"/>
      </w:pPr>
      <w:r>
        <w:rPr>
          <w:rFonts w:ascii="Times New Roman"/>
          <w:b w:val="false"/>
          <w:i w:val="false"/>
          <w:color w:val="000000"/>
          <w:sz w:val="28"/>
        </w:rPr>
        <w:t>
      5. Критерии оценки степени риска для проведения проверки на соответствие требованиям и профилактического контроля субъектов (объектов) контроля в области аудиторской деятельности формируются посредством определения объективных и субъективных критериев.</w:t>
      </w:r>
    </w:p>
    <w:bookmarkEnd w:id="46"/>
    <w:bookmarkStart w:name="z545" w:id="47"/>
    <w:p>
      <w:pPr>
        <w:spacing w:after="0"/>
        <w:ind w:left="0"/>
        <w:jc w:val="left"/>
      </w:pPr>
      <w:r>
        <w:rPr>
          <w:rFonts w:ascii="Times New Roman"/>
          <w:b/>
          <w:i w:val="false"/>
          <w:color w:val="000000"/>
        </w:rPr>
        <w:t xml:space="preserve"> Параграф 1. Объективные критерии оценки степени риска</w:t>
      </w:r>
    </w:p>
    <w:bookmarkEnd w:id="47"/>
    <w:bookmarkStart w:name="z546" w:id="48"/>
    <w:p>
      <w:pPr>
        <w:spacing w:after="0"/>
        <w:ind w:left="0"/>
        <w:jc w:val="both"/>
      </w:pPr>
      <w:r>
        <w:rPr>
          <w:rFonts w:ascii="Times New Roman"/>
          <w:b w:val="false"/>
          <w:i w:val="false"/>
          <w:color w:val="000000"/>
          <w:sz w:val="28"/>
        </w:rPr>
        <w:t>
      6. Определение объективных критериев осуществляется посредством определения риска.</w:t>
      </w:r>
    </w:p>
    <w:bookmarkEnd w:id="48"/>
    <w:bookmarkStart w:name="z547" w:id="49"/>
    <w:p>
      <w:pPr>
        <w:spacing w:after="0"/>
        <w:ind w:left="0"/>
        <w:jc w:val="both"/>
      </w:pPr>
      <w:r>
        <w:rPr>
          <w:rFonts w:ascii="Times New Roman"/>
          <w:b w:val="false"/>
          <w:i w:val="false"/>
          <w:color w:val="000000"/>
          <w:sz w:val="28"/>
        </w:rPr>
        <w:t>
      7. После проведения анализа всех возможных рисков субъекты (объекты) контроля распределяются по двум степеням риска (высокая и средняя).</w:t>
      </w:r>
    </w:p>
    <w:bookmarkEnd w:id="49"/>
    <w:bookmarkStart w:name="z548" w:id="50"/>
    <w:p>
      <w:pPr>
        <w:spacing w:after="0"/>
        <w:ind w:left="0"/>
        <w:jc w:val="both"/>
      </w:pPr>
      <w:r>
        <w:rPr>
          <w:rFonts w:ascii="Times New Roman"/>
          <w:b w:val="false"/>
          <w:i w:val="false"/>
          <w:color w:val="000000"/>
          <w:sz w:val="28"/>
        </w:rPr>
        <w:t>
      8. По объективным критериям к субъектам контроля с высокой степенью риска относятся:</w:t>
      </w:r>
    </w:p>
    <w:bookmarkEnd w:id="50"/>
    <w:bookmarkStart w:name="z549" w:id="51"/>
    <w:p>
      <w:pPr>
        <w:spacing w:after="0"/>
        <w:ind w:left="0"/>
        <w:jc w:val="both"/>
      </w:pPr>
      <w:r>
        <w:rPr>
          <w:rFonts w:ascii="Times New Roman"/>
          <w:b w:val="false"/>
          <w:i w:val="false"/>
          <w:color w:val="000000"/>
          <w:sz w:val="28"/>
        </w:rPr>
        <w:t>
      1) аудиторские организации, которые проводят обязательный аудит;</w:t>
      </w:r>
    </w:p>
    <w:bookmarkEnd w:id="51"/>
    <w:bookmarkStart w:name="z550" w:id="52"/>
    <w:p>
      <w:pPr>
        <w:spacing w:after="0"/>
        <w:ind w:left="0"/>
        <w:jc w:val="both"/>
      </w:pPr>
      <w:r>
        <w:rPr>
          <w:rFonts w:ascii="Times New Roman"/>
          <w:b w:val="false"/>
          <w:i w:val="false"/>
          <w:color w:val="000000"/>
          <w:sz w:val="28"/>
        </w:rPr>
        <w:t>
      2) профессиональные аудиторские организации, членами которых являются аудиторские организации, которые проводят обязательный аудит.</w:t>
      </w:r>
    </w:p>
    <w:bookmarkEnd w:id="52"/>
    <w:bookmarkStart w:name="z551" w:id="53"/>
    <w:p>
      <w:pPr>
        <w:spacing w:after="0"/>
        <w:ind w:left="0"/>
        <w:jc w:val="both"/>
      </w:pPr>
      <w:r>
        <w:rPr>
          <w:rFonts w:ascii="Times New Roman"/>
          <w:b w:val="false"/>
          <w:i w:val="false"/>
          <w:color w:val="000000"/>
          <w:sz w:val="28"/>
        </w:rPr>
        <w:t>
      9. По объективным критериям к субъектам контроля со средней степенью риска относятся:</w:t>
      </w:r>
    </w:p>
    <w:bookmarkEnd w:id="53"/>
    <w:bookmarkStart w:name="z552" w:id="54"/>
    <w:p>
      <w:pPr>
        <w:spacing w:after="0"/>
        <w:ind w:left="0"/>
        <w:jc w:val="both"/>
      </w:pPr>
      <w:r>
        <w:rPr>
          <w:rFonts w:ascii="Times New Roman"/>
          <w:b w:val="false"/>
          <w:i w:val="false"/>
          <w:color w:val="000000"/>
          <w:sz w:val="28"/>
        </w:rPr>
        <w:t>
      1) аудиторские организации, которые не проводят обязательный аудит;</w:t>
      </w:r>
    </w:p>
    <w:bookmarkEnd w:id="54"/>
    <w:bookmarkStart w:name="z553" w:id="55"/>
    <w:p>
      <w:pPr>
        <w:spacing w:after="0"/>
        <w:ind w:left="0"/>
        <w:jc w:val="both"/>
      </w:pPr>
      <w:r>
        <w:rPr>
          <w:rFonts w:ascii="Times New Roman"/>
          <w:b w:val="false"/>
          <w:i w:val="false"/>
          <w:color w:val="000000"/>
          <w:sz w:val="28"/>
        </w:rPr>
        <w:t>
      2) профессиональные организации, членами которых являются аудиторские организации, которые не проводят обязательный аудит.</w:t>
      </w:r>
    </w:p>
    <w:bookmarkEnd w:id="55"/>
    <w:bookmarkStart w:name="z554" w:id="56"/>
    <w:p>
      <w:pPr>
        <w:spacing w:after="0"/>
        <w:ind w:left="0"/>
        <w:jc w:val="left"/>
      </w:pPr>
      <w:r>
        <w:rPr>
          <w:rFonts w:ascii="Times New Roman"/>
          <w:b/>
          <w:i w:val="false"/>
          <w:color w:val="000000"/>
        </w:rPr>
        <w:t xml:space="preserve"> Параграф 2. Субъективные критерии оценки степени риска</w:t>
      </w:r>
    </w:p>
    <w:bookmarkEnd w:id="56"/>
    <w:bookmarkStart w:name="z555" w:id="57"/>
    <w:p>
      <w:pPr>
        <w:spacing w:after="0"/>
        <w:ind w:left="0"/>
        <w:jc w:val="both"/>
      </w:pPr>
      <w:r>
        <w:rPr>
          <w:rFonts w:ascii="Times New Roman"/>
          <w:b w:val="false"/>
          <w:i w:val="false"/>
          <w:color w:val="000000"/>
          <w:sz w:val="28"/>
        </w:rPr>
        <w:t>
      10. Определение субъективных критериев осуществляется с применением следующих этапов:</w:t>
      </w:r>
    </w:p>
    <w:bookmarkEnd w:id="57"/>
    <w:bookmarkStart w:name="z556" w:id="58"/>
    <w:p>
      <w:pPr>
        <w:spacing w:after="0"/>
        <w:ind w:left="0"/>
        <w:jc w:val="both"/>
      </w:pPr>
      <w:r>
        <w:rPr>
          <w:rFonts w:ascii="Times New Roman"/>
          <w:b w:val="false"/>
          <w:i w:val="false"/>
          <w:color w:val="000000"/>
          <w:sz w:val="28"/>
        </w:rPr>
        <w:t>
      1) формирование базы данных и сбор информации;</w:t>
      </w:r>
    </w:p>
    <w:bookmarkEnd w:id="58"/>
    <w:bookmarkStart w:name="z557" w:id="59"/>
    <w:p>
      <w:pPr>
        <w:spacing w:after="0"/>
        <w:ind w:left="0"/>
        <w:jc w:val="both"/>
      </w:pPr>
      <w:r>
        <w:rPr>
          <w:rFonts w:ascii="Times New Roman"/>
          <w:b w:val="false"/>
          <w:i w:val="false"/>
          <w:color w:val="000000"/>
          <w:sz w:val="28"/>
        </w:rPr>
        <w:t>
      2) анализ информации и оценка рисков.</w:t>
      </w:r>
    </w:p>
    <w:bookmarkEnd w:id="59"/>
    <w:bookmarkStart w:name="z558" w:id="60"/>
    <w:p>
      <w:pPr>
        <w:spacing w:after="0"/>
        <w:ind w:left="0"/>
        <w:jc w:val="both"/>
      </w:pPr>
      <w:r>
        <w:rPr>
          <w:rFonts w:ascii="Times New Roman"/>
          <w:b w:val="false"/>
          <w:i w:val="false"/>
          <w:color w:val="000000"/>
          <w:sz w:val="28"/>
        </w:rPr>
        <w:t>
      11. Формирование базы данных и сбор информации необходимы для выявления субъектов (объектов) контроля, нарушающих законодательство Республики Казахстан об аудиторской деятельности.</w:t>
      </w:r>
    </w:p>
    <w:bookmarkEnd w:id="60"/>
    <w:bookmarkStart w:name="z559" w:id="61"/>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61"/>
    <w:bookmarkStart w:name="z560" w:id="62"/>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в уполномоченный орган с использованием депозитария финансовой отчетности (далее – депозитарий);</w:t>
      </w:r>
    </w:p>
    <w:bookmarkEnd w:id="62"/>
    <w:bookmarkStart w:name="z561" w:id="63"/>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63"/>
    <w:bookmarkStart w:name="z562" w:id="64"/>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проверки на соответствие требованиям используются следующие источники информации:</w:t>
      </w:r>
    </w:p>
    <w:bookmarkEnd w:id="64"/>
    <w:bookmarkStart w:name="z563" w:id="65"/>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в уполномоченный орган с использованием депозитария;</w:t>
      </w:r>
    </w:p>
    <w:bookmarkEnd w:id="65"/>
    <w:bookmarkStart w:name="z564" w:id="66"/>
    <w:p>
      <w:pPr>
        <w:spacing w:after="0"/>
        <w:ind w:left="0"/>
        <w:jc w:val="both"/>
      </w:pPr>
      <w:r>
        <w:rPr>
          <w:rFonts w:ascii="Times New Roman"/>
          <w:b w:val="false"/>
          <w:i w:val="false"/>
          <w:color w:val="000000"/>
          <w:sz w:val="28"/>
        </w:rPr>
        <w:t>
      2) результаты предыдущих проверок субъектов (объектов) контроля.</w:t>
      </w:r>
    </w:p>
    <w:bookmarkEnd w:id="66"/>
    <w:bookmarkStart w:name="z565" w:id="67"/>
    <w:p>
      <w:pPr>
        <w:spacing w:after="0"/>
        <w:ind w:left="0"/>
        <w:jc w:val="both"/>
      </w:pPr>
      <w:r>
        <w:rPr>
          <w:rFonts w:ascii="Times New Roman"/>
          <w:b w:val="false"/>
          <w:i w:val="false"/>
          <w:color w:val="000000"/>
          <w:sz w:val="28"/>
        </w:rPr>
        <w:t>
      12. На основании имеющихся источников информации, уполномоченный орган в области аудиторской деятельности формирует данные по субъективным критериям, подлежащие анализу и оценке.</w:t>
      </w:r>
    </w:p>
    <w:bookmarkEnd w:id="67"/>
    <w:bookmarkStart w:name="z566" w:id="68"/>
    <w:p>
      <w:pPr>
        <w:spacing w:after="0"/>
        <w:ind w:left="0"/>
        <w:jc w:val="both"/>
      </w:pPr>
      <w:r>
        <w:rPr>
          <w:rFonts w:ascii="Times New Roman"/>
          <w:b w:val="false"/>
          <w:i w:val="false"/>
          <w:color w:val="000000"/>
          <w:sz w:val="28"/>
        </w:rPr>
        <w:t>
      13.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68"/>
    <w:bookmarkStart w:name="z567" w:id="69"/>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69"/>
    <w:bookmarkStart w:name="z568" w:id="70"/>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70"/>
    <w:bookmarkStart w:name="z569" w:id="71"/>
    <w:p>
      <w:pPr>
        <w:spacing w:after="0"/>
        <w:ind w:left="0"/>
        <w:jc w:val="both"/>
      </w:pPr>
      <w:r>
        <w:rPr>
          <w:rFonts w:ascii="Times New Roman"/>
          <w:b w:val="false"/>
          <w:i w:val="false"/>
          <w:color w:val="000000"/>
          <w:sz w:val="28"/>
        </w:rPr>
        <w:t>
      14. Исходя из приоритетности применяемых источников информации и значимости показателей субъективных критериев, в соответствии с порядком расчета общего показателя степени риска по субъективным критериям, определенном в главе 3 настоящих Критериев, рассчитывается показатель степени риска по субъективным критериям по шкале от 0 до 100.</w:t>
      </w:r>
    </w:p>
    <w:bookmarkEnd w:id="71"/>
    <w:bookmarkStart w:name="z570" w:id="72"/>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Критериям.</w:t>
      </w:r>
    </w:p>
    <w:bookmarkEnd w:id="72"/>
    <w:bookmarkStart w:name="z571" w:id="73"/>
    <w:p>
      <w:pPr>
        <w:spacing w:after="0"/>
        <w:ind w:left="0"/>
        <w:jc w:val="left"/>
      </w:pPr>
      <w:r>
        <w:rPr>
          <w:rFonts w:ascii="Times New Roman"/>
          <w:b/>
          <w:i w:val="false"/>
          <w:color w:val="000000"/>
        </w:rPr>
        <w:t xml:space="preserve"> Параграф 3. Управление рисками</w:t>
      </w:r>
    </w:p>
    <w:bookmarkEnd w:id="73"/>
    <w:bookmarkStart w:name="z572" w:id="74"/>
    <w:p>
      <w:pPr>
        <w:spacing w:after="0"/>
        <w:ind w:left="0"/>
        <w:jc w:val="both"/>
      </w:pPr>
      <w:r>
        <w:rPr>
          <w:rFonts w:ascii="Times New Roman"/>
          <w:b w:val="false"/>
          <w:i w:val="false"/>
          <w:color w:val="000000"/>
          <w:sz w:val="28"/>
        </w:rPr>
        <w:t>
      15.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и (или) проверки на соответствие требованиям на период, определяемый критериями оценки степени риска.</w:t>
      </w:r>
    </w:p>
    <w:bookmarkEnd w:id="74"/>
    <w:bookmarkStart w:name="z573" w:id="75"/>
    <w:p>
      <w:pPr>
        <w:spacing w:after="0"/>
        <w:ind w:left="0"/>
        <w:jc w:val="both"/>
      </w:pPr>
      <w:r>
        <w:rPr>
          <w:rFonts w:ascii="Times New Roman"/>
          <w:b w:val="false"/>
          <w:i w:val="false"/>
          <w:color w:val="000000"/>
          <w:sz w:val="28"/>
        </w:rPr>
        <w:t>
      16. Освобождение от профилактического контроля с посещением субъекта (объекта) контроля и (или) проведения проверки на соответствие требованиям возможно на основании применяемых альтернативных (независимых) систем оценки и анализа рисков, аудита, экспертиз в соответствии с критериями оценки степени риска, если такие основания предусмотрены в международных договорах, ратифицированных Республикой Казахстан.</w:t>
      </w:r>
    </w:p>
    <w:bookmarkEnd w:id="75"/>
    <w:bookmarkStart w:name="z574" w:id="76"/>
    <w:p>
      <w:pPr>
        <w:spacing w:after="0"/>
        <w:ind w:left="0"/>
        <w:jc w:val="left"/>
      </w:pPr>
      <w:r>
        <w:rPr>
          <w:rFonts w:ascii="Times New Roman"/>
          <w:b/>
          <w:i w:val="false"/>
          <w:color w:val="000000"/>
        </w:rPr>
        <w:t xml:space="preserve"> Глава 3. Порядок расчета общего показателя степени риска по субъективным критериям</w:t>
      </w:r>
    </w:p>
    <w:bookmarkEnd w:id="76"/>
    <w:bookmarkStart w:name="z575" w:id="77"/>
    <w:p>
      <w:pPr>
        <w:spacing w:after="0"/>
        <w:ind w:left="0"/>
        <w:jc w:val="both"/>
      </w:pPr>
      <w:r>
        <w:rPr>
          <w:rFonts w:ascii="Times New Roman"/>
          <w:b w:val="false"/>
          <w:i w:val="false"/>
          <w:color w:val="000000"/>
          <w:sz w:val="28"/>
        </w:rPr>
        <w:t xml:space="preserve">
      17. Для отнесения субъекта контроля к степени риска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настоящих Критерий применяется следующий порядок расчета показателя степени риска.</w:t>
      </w:r>
    </w:p>
    <w:bookmarkEnd w:id="77"/>
    <w:bookmarkStart w:name="z576" w:id="78"/>
    <w:p>
      <w:pPr>
        <w:spacing w:after="0"/>
        <w:ind w:left="0"/>
        <w:jc w:val="both"/>
      </w:pPr>
      <w:r>
        <w:rPr>
          <w:rFonts w:ascii="Times New Roman"/>
          <w:b w:val="false"/>
          <w:i w:val="false"/>
          <w:color w:val="000000"/>
          <w:sz w:val="28"/>
        </w:rPr>
        <w:t xml:space="preserve">
      Уполномоченный орган в области аудиторской деятельности собирает информацию и формирует базу данных по субъективным критериям из источников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настоящих Критериев, в зависимости от проведения профилактического контроля с посещением субъекта (объекта) контроля и (или) проверки на соответствие требованиям.</w:t>
      </w:r>
    </w:p>
    <w:bookmarkEnd w:id="78"/>
    <w:bookmarkStart w:name="z577" w:id="79"/>
    <w:p>
      <w:pPr>
        <w:spacing w:after="0"/>
        <w:ind w:left="0"/>
        <w:jc w:val="both"/>
      </w:pPr>
      <w:r>
        <w:rPr>
          <w:rFonts w:ascii="Times New Roman"/>
          <w:b w:val="false"/>
          <w:i w:val="false"/>
          <w:color w:val="000000"/>
          <w:sz w:val="28"/>
        </w:rPr>
        <w:t xml:space="preserve">
      Расчет показателя степени риска по субъективным критериям (R) осуществляется в депозитарии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Критериев (SC), с последующей нормализацией значений данных в диапазон от 0 до 100 баллов.</w:t>
      </w:r>
    </w:p>
    <w:bookmarkEnd w:id="79"/>
    <w:bookmarkStart w:name="z578" w:id="8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80"/>
    <w:bookmarkStart w:name="z579" w:id="8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81"/>
    <w:bookmarkStart w:name="z580" w:id="82"/>
    <w:p>
      <w:pPr>
        <w:spacing w:after="0"/>
        <w:ind w:left="0"/>
        <w:jc w:val="both"/>
      </w:pPr>
      <w:r>
        <w:rPr>
          <w:rFonts w:ascii="Times New Roman"/>
          <w:b w:val="false"/>
          <w:i w:val="false"/>
          <w:color w:val="000000"/>
          <w:sz w:val="28"/>
        </w:rPr>
        <w:t>
      SР – показатель степени риска по нарушениям,</w:t>
      </w:r>
    </w:p>
    <w:bookmarkEnd w:id="82"/>
    <w:bookmarkStart w:name="z581" w:id="83"/>
    <w:p>
      <w:pPr>
        <w:spacing w:after="0"/>
        <w:ind w:left="0"/>
        <w:jc w:val="both"/>
      </w:pPr>
      <w:r>
        <w:rPr>
          <w:rFonts w:ascii="Times New Roman"/>
          <w:b w:val="false"/>
          <w:i w:val="false"/>
          <w:color w:val="000000"/>
          <w:sz w:val="28"/>
        </w:rPr>
        <w:t xml:space="preserve">
      SC – показатель степени риска по субъективным критериям, определенным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Критериев.</w:t>
      </w:r>
    </w:p>
    <w:bookmarkEnd w:id="83"/>
    <w:bookmarkStart w:name="z582" w:id="84"/>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84"/>
    <w:bookmarkStart w:name="z583" w:id="85"/>
    <w:p>
      <w:pPr>
        <w:spacing w:after="0"/>
        <w:ind w:left="0"/>
        <w:jc w:val="both"/>
      </w:pPr>
      <w:r>
        <w:rPr>
          <w:rFonts w:ascii="Times New Roman"/>
          <w:b w:val="false"/>
          <w:i w:val="false"/>
          <w:color w:val="000000"/>
          <w:sz w:val="28"/>
        </w:rPr>
        <w:t>
      18.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85"/>
    <w:bookmarkStart w:name="z584" w:id="86"/>
    <w:p>
      <w:pPr>
        <w:spacing w:after="0"/>
        <w:ind w:left="0"/>
        <w:jc w:val="both"/>
      </w:pPr>
      <w:r>
        <w:rPr>
          <w:rFonts w:ascii="Times New Roman"/>
          <w:b w:val="false"/>
          <w:i w:val="false"/>
          <w:color w:val="000000"/>
          <w:sz w:val="28"/>
        </w:rPr>
        <w:t xml:space="preserve">
      При выявлении одного грубого нарушения по любому из источников информации,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86"/>
    <w:bookmarkStart w:name="z585" w:id="87"/>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87"/>
    <w:bookmarkStart w:name="z586" w:id="88"/>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88"/>
    <w:bookmarkStart w:name="z587" w:id="89"/>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89"/>
    <w:bookmarkStart w:name="z588" w:id="9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90"/>
    <w:bookmarkStart w:name="z589" w:id="9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91"/>
    <w:bookmarkStart w:name="z590" w:id="9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92"/>
    <w:bookmarkStart w:name="z591" w:id="9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93"/>
    <w:bookmarkStart w:name="z592" w:id="94"/>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94"/>
    <w:bookmarkStart w:name="z593" w:id="95"/>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95"/>
    <w:bookmarkStart w:name="z594" w:id="9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96"/>
    <w:bookmarkStart w:name="z595" w:id="9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97"/>
    <w:bookmarkStart w:name="z596" w:id="9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98"/>
    <w:bookmarkStart w:name="z597" w:id="9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99"/>
    <w:bookmarkStart w:name="z598" w:id="100"/>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00"/>
    <w:bookmarkStart w:name="z599" w:id="101"/>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bookmarkEnd w:id="101"/>
    <w:bookmarkStart w:name="z600" w:id="102"/>
    <w:p>
      <w:pPr>
        <w:spacing w:after="0"/>
        <w:ind w:left="0"/>
        <w:jc w:val="both"/>
      </w:pPr>
      <w:r>
        <w:rPr>
          <w:rFonts w:ascii="Times New Roman"/>
          <w:b w:val="false"/>
          <w:i w:val="false"/>
          <w:color w:val="000000"/>
          <w:sz w:val="28"/>
        </w:rPr>
        <w:t>
      SР – показатель степени риска по нарушениям;</w:t>
      </w:r>
    </w:p>
    <w:bookmarkEnd w:id="102"/>
    <w:bookmarkStart w:name="z601" w:id="10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03"/>
    <w:bookmarkStart w:name="z602" w:id="10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04"/>
    <w:bookmarkStart w:name="z603" w:id="105"/>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105"/>
    <w:bookmarkStart w:name="z604" w:id="106"/>
    <w:p>
      <w:pPr>
        <w:spacing w:after="0"/>
        <w:ind w:left="0"/>
        <w:jc w:val="both"/>
      </w:pPr>
      <w:r>
        <w:rPr>
          <w:rFonts w:ascii="Times New Roman"/>
          <w:b w:val="false"/>
          <w:i w:val="false"/>
          <w:color w:val="000000"/>
          <w:sz w:val="28"/>
        </w:rPr>
        <w:t xml:space="preserve">
      19. Расчет показателя степени риска по субъективным критериям, определенным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Критериев, производится по шкале от 0 до 100 баллов и осуществляется по следующей формуле:</w:t>
      </w:r>
    </w:p>
    <w:bookmarkEnd w:id="106"/>
    <w:bookmarkStart w:name="z605"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6" w:id="108"/>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08"/>
    <w:bookmarkStart w:name="z607" w:id="109"/>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09"/>
    <w:bookmarkStart w:name="z608" w:id="110"/>
    <w:p>
      <w:pPr>
        <w:spacing w:after="0"/>
        <w:ind w:left="0"/>
        <w:jc w:val="both"/>
      </w:pPr>
      <w:r>
        <w:rPr>
          <w:rFonts w:ascii="Times New Roman"/>
          <w:b w:val="false"/>
          <w:i w:val="false"/>
          <w:color w:val="000000"/>
          <w:sz w:val="28"/>
        </w:rPr>
        <w:t>
      n – количество показателей.</w:t>
      </w:r>
    </w:p>
    <w:bookmarkEnd w:id="110"/>
    <w:bookmarkStart w:name="z609" w:id="111"/>
    <w:p>
      <w:pPr>
        <w:spacing w:after="0"/>
        <w:ind w:left="0"/>
        <w:jc w:val="both"/>
      </w:pPr>
      <w:r>
        <w:rPr>
          <w:rFonts w:ascii="Times New Roman"/>
          <w:b w:val="false"/>
          <w:i w:val="false"/>
          <w:color w:val="000000"/>
          <w:sz w:val="28"/>
        </w:rPr>
        <w:t xml:space="preserve">
      Полученное значение показателя степени риска по субъективным критериям, определенным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Критериев, включается в расчет показателя степени риска по субъективным критериям.</w:t>
      </w:r>
    </w:p>
    <w:bookmarkEnd w:id="111"/>
    <w:bookmarkStart w:name="z610" w:id="112"/>
    <w:p>
      <w:pPr>
        <w:spacing w:after="0"/>
        <w:ind w:left="0"/>
        <w:jc w:val="both"/>
      </w:pPr>
      <w:r>
        <w:rPr>
          <w:rFonts w:ascii="Times New Roman"/>
          <w:b w:val="false"/>
          <w:i w:val="false"/>
          <w:color w:val="000000"/>
          <w:sz w:val="28"/>
        </w:rPr>
        <w:t>
      20.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12"/>
    <w:bookmarkStart w:name="z611"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2" w:id="114"/>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14"/>
    <w:bookmarkStart w:name="z613" w:id="115"/>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15"/>
    <w:bookmarkStart w:name="z614" w:id="116"/>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16"/>
    <w:bookmarkStart w:name="z615" w:id="117"/>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Критериев.</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аудиторской</w:t>
            </w:r>
            <w:r>
              <w:br/>
            </w:r>
            <w:r>
              <w:rPr>
                <w:rFonts w:ascii="Times New Roman"/>
                <w:b w:val="false"/>
                <w:i w:val="false"/>
                <w:color w:val="000000"/>
                <w:sz w:val="20"/>
              </w:rPr>
              <w:t>деятельности</w:t>
            </w:r>
          </w:p>
        </w:tc>
      </w:tr>
    </w:tbl>
    <w:bookmarkStart w:name="z617" w:id="118"/>
    <w:p>
      <w:pPr>
        <w:spacing w:after="0"/>
        <w:ind w:left="0"/>
        <w:jc w:val="left"/>
      </w:pPr>
      <w:r>
        <w:rPr>
          <w:rFonts w:ascii="Times New Roman"/>
          <w:b/>
          <w:i w:val="false"/>
          <w:color w:val="000000"/>
        </w:rPr>
        <w:t xml:space="preserve"> Степени нарушений требований нормативных правовых актов для проведения профилактического контроля</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 несоблюдении, которых устанавливается степень тяжести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аудиторским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отчета о соответствии квалификационным требованиям к аудиторской деятельности (ежегодный отчет до 1 марта года,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отчета по основным показателям деятельности аудиторских организаций (ежеквартальный отчет до 15 числа месяца,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информации по страхованию гражданско-правовой ответственности (в течение 15 (пятнадцати) рабочих дней с даты заключения договора обязательного страхования гражданско-правовой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профилю своей деятельности:</w:t>
            </w:r>
          </w:p>
          <w:p>
            <w:pPr>
              <w:spacing w:after="20"/>
              <w:ind w:left="20"/>
              <w:jc w:val="both"/>
            </w:pPr>
            <w:r>
              <w:rPr>
                <w:rFonts w:ascii="Times New Roman"/>
                <w:b w:val="false"/>
                <w:i w:val="false"/>
                <w:color w:val="000000"/>
                <w:sz w:val="20"/>
              </w:rPr>
              <w:t>сопутствующие и другие услуги по стандартам аудита;</w:t>
            </w:r>
          </w:p>
          <w:p>
            <w:pPr>
              <w:spacing w:after="20"/>
              <w:ind w:left="20"/>
              <w:jc w:val="both"/>
            </w:pPr>
            <w:r>
              <w:rPr>
                <w:rFonts w:ascii="Times New Roman"/>
                <w:b w:val="false"/>
                <w:i w:val="false"/>
                <w:color w:val="000000"/>
                <w:sz w:val="20"/>
              </w:rPr>
              <w:t>восстановление и ведение бухгалтерского учета, составление финансовой отчетности;</w:t>
            </w:r>
          </w:p>
          <w:p>
            <w:pPr>
              <w:spacing w:after="20"/>
              <w:ind w:left="20"/>
              <w:jc w:val="both"/>
            </w:pPr>
            <w:r>
              <w:rPr>
                <w:rFonts w:ascii="Times New Roman"/>
                <w:b w:val="false"/>
                <w:i w:val="false"/>
                <w:color w:val="000000"/>
                <w:sz w:val="20"/>
              </w:rPr>
              <w:t>внутренний аудит;</w:t>
            </w:r>
          </w:p>
          <w:p>
            <w:pPr>
              <w:spacing w:after="20"/>
              <w:ind w:left="20"/>
              <w:jc w:val="both"/>
            </w:pPr>
            <w:r>
              <w:rPr>
                <w:rFonts w:ascii="Times New Roman"/>
                <w:b w:val="false"/>
                <w:i w:val="false"/>
                <w:color w:val="000000"/>
                <w:sz w:val="20"/>
              </w:rPr>
              <w:t>консультирование по вопросам применения законодательства по налогам и другим обязательным платежам в бюджет и ведения налогового учета;</w:t>
            </w:r>
          </w:p>
          <w:p>
            <w:pPr>
              <w:spacing w:after="20"/>
              <w:ind w:left="20"/>
              <w:jc w:val="both"/>
            </w:pPr>
            <w:r>
              <w:rPr>
                <w:rFonts w:ascii="Times New Roman"/>
                <w:b w:val="false"/>
                <w:i w:val="false"/>
                <w:color w:val="000000"/>
                <w:sz w:val="20"/>
              </w:rPr>
              <w:t>проведение аудита по налогам и составление аудиторского заключения по налогам;</w:t>
            </w:r>
          </w:p>
          <w:p>
            <w:pPr>
              <w:spacing w:after="20"/>
              <w:ind w:left="20"/>
              <w:jc w:val="both"/>
            </w:pPr>
            <w:r>
              <w:rPr>
                <w:rFonts w:ascii="Times New Roman"/>
                <w:b w:val="false"/>
                <w:i w:val="false"/>
                <w:color w:val="000000"/>
                <w:sz w:val="20"/>
              </w:rPr>
              <w:t>проведение аудита специального назначения субъектов квазигосударственного сектора;</w:t>
            </w:r>
          </w:p>
          <w:p>
            <w:pPr>
              <w:spacing w:after="20"/>
              <w:ind w:left="20"/>
              <w:jc w:val="both"/>
            </w:pPr>
            <w:r>
              <w:rPr>
                <w:rFonts w:ascii="Times New Roman"/>
                <w:b w:val="false"/>
                <w:i w:val="false"/>
                <w:color w:val="000000"/>
                <w:sz w:val="20"/>
              </w:rPr>
              <w:t>проведение аудита сведений о расходах недропользователя; проведение аудита иной информации и составление аудиторского заключения по аудиту иной информации;</w:t>
            </w:r>
          </w:p>
          <w:p>
            <w:pPr>
              <w:spacing w:after="20"/>
              <w:ind w:left="20"/>
              <w:jc w:val="both"/>
            </w:pPr>
            <w:r>
              <w:rPr>
                <w:rFonts w:ascii="Times New Roman"/>
                <w:b w:val="false"/>
                <w:i w:val="false"/>
                <w:color w:val="000000"/>
                <w:sz w:val="20"/>
              </w:rPr>
              <w:t>формирование первичных статистических данных;</w:t>
            </w:r>
          </w:p>
          <w:p>
            <w:pPr>
              <w:spacing w:after="20"/>
              <w:ind w:left="20"/>
              <w:jc w:val="both"/>
            </w:pPr>
            <w:r>
              <w:rPr>
                <w:rFonts w:ascii="Times New Roman"/>
                <w:b w:val="false"/>
                <w:i w:val="false"/>
                <w:color w:val="000000"/>
                <w:sz w:val="20"/>
              </w:rPr>
              <w:t>анализ финансово-хозяйственной деятельности и финансовое планирование, экономическое, финансовое и управленческое консультирование;</w:t>
            </w:r>
          </w:p>
          <w:p>
            <w:pPr>
              <w:spacing w:after="20"/>
              <w:ind w:left="20"/>
              <w:jc w:val="both"/>
            </w:pPr>
            <w:r>
              <w:rPr>
                <w:rFonts w:ascii="Times New Roman"/>
                <w:b w:val="false"/>
                <w:i w:val="false"/>
                <w:color w:val="000000"/>
                <w:sz w:val="20"/>
              </w:rPr>
              <w:t>консультирование по вопросам ведения бухгалтерского учета и составления финансовой отчетности;</w:t>
            </w:r>
          </w:p>
          <w:p>
            <w:pPr>
              <w:spacing w:after="20"/>
              <w:ind w:left="20"/>
              <w:jc w:val="both"/>
            </w:pPr>
            <w:r>
              <w:rPr>
                <w:rFonts w:ascii="Times New Roman"/>
                <w:b w:val="false"/>
                <w:i w:val="false"/>
                <w:color w:val="000000"/>
                <w:sz w:val="20"/>
              </w:rPr>
              <w:t>обучение по ведению бухгалтерского учета и составлению финансовой отчетности, налогообложению, аудиту и анализу финансово-хозяйственной деятельности и финансового планирования;</w:t>
            </w:r>
          </w:p>
          <w:p>
            <w:pPr>
              <w:spacing w:after="20"/>
              <w:ind w:left="20"/>
              <w:jc w:val="both"/>
            </w:pPr>
            <w:r>
              <w:rPr>
                <w:rFonts w:ascii="Times New Roman"/>
                <w:b w:val="false"/>
                <w:i w:val="false"/>
                <w:color w:val="000000"/>
                <w:sz w:val="20"/>
              </w:rPr>
              <w:t>рекомендации по автоматизации ведения бухгалтерского учета и составлению финансовой отчетности, обучение автоматизированному ведению бухгалтерского учета и составлению финансовой отчетности;</w:t>
            </w:r>
          </w:p>
          <w:p>
            <w:pPr>
              <w:spacing w:after="20"/>
              <w:ind w:left="20"/>
              <w:jc w:val="both"/>
            </w:pPr>
            <w:r>
              <w:rPr>
                <w:rFonts w:ascii="Times New Roman"/>
                <w:b w:val="false"/>
                <w:i w:val="false"/>
                <w:color w:val="000000"/>
                <w:sz w:val="20"/>
              </w:rPr>
              <w:t>разработку методических пособий и рекомендаций по ведению бухгалтерского учета и составлению финансовой отчетности, аудиту, анализу финансово-хозяйственной деятельности и финансового планирования, оказанию сопутствующих услуг по стандартам аудита, а также их распространение;</w:t>
            </w:r>
          </w:p>
          <w:p>
            <w:pPr>
              <w:spacing w:after="20"/>
              <w:ind w:left="20"/>
              <w:jc w:val="both"/>
            </w:pPr>
            <w:r>
              <w:rPr>
                <w:rFonts w:ascii="Times New Roman"/>
                <w:b w:val="false"/>
                <w:i w:val="false"/>
                <w:color w:val="000000"/>
                <w:sz w:val="20"/>
              </w:rPr>
              <w:t>юридические услуги, связанные с аудиторской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вступление аудиторской организации в профессиональную аудиторскую организацию в течение одного месяца со дня получения лицензии на осуществление аудиторской деятельности, или добровольного выхода или исключения, а также при лишении аккредитации профессиональной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страхования гражданско-правовой ответственности по обязательствам, возникающим вследствие причинения имущественного вреда при осуществлении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проведение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договоре на проведение аудита и (или) предоставление сопутствующих и других услуг по стандартам аудита предусматриваются: предмет договора, сроки, размер и условия оплаты, права, обязанности и ответственность сторон, конфиденциальность полученной информации, а также членство в профессиональной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аудируемому субъекту информации о выявленных нарушениях в ведении бухгалтерского учета, финансовой отчетности и прочей информации, связанной с финансовой отчетностью (в том числе в государственных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аудиторской организацией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организациям, с которыми за последние три года был заключен договор страхования гражданско-правовой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аудиторской организацией запрета на проведение аудита, аудита по налогам, аудита специального назначения субъектов квазигосударственного сектора, аудита иной информации организаций, которым за последние три года были предоставлены услуги по восстановлению и ведению бухгалтерского учета, составлению финансовой отчетности и (или) по внутреннему аудиту (в части бухгалтерского учета и (или) финансовой отчетности)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в части фиксирования сведений, хранения сведений и документов, защиты документов; своевременное предоставление или непредоставление информации об операциях с деньгами и (или) имуществом, подлежащих финансовому мониторингу; принятие мер по надлежащей проверке клиентов (их представителей) и бенефициарных собственников; принятие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исполнение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исполнение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соблюдение требований по не извещению своих клиентов и иных лиц о предоставлении в уполномоченный орган по финансовому мониторингу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достоверности аудиторского отчета аудиторами и аудиторскими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стандартов аудита, Кодекса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аудита аудиторской организацией, соответствующей минимальным требованиям:</w:t>
            </w:r>
          </w:p>
          <w:p>
            <w:pPr>
              <w:spacing w:after="20"/>
              <w:ind w:left="20"/>
              <w:jc w:val="both"/>
            </w:pPr>
            <w:r>
              <w:rPr>
                <w:rFonts w:ascii="Times New Roman"/>
                <w:b w:val="false"/>
                <w:i w:val="false"/>
                <w:color w:val="000000"/>
                <w:sz w:val="20"/>
              </w:rPr>
              <w:t>1) по организациям:</w:t>
            </w:r>
          </w:p>
          <w:p>
            <w:pPr>
              <w:spacing w:after="20"/>
              <w:ind w:left="20"/>
              <w:jc w:val="both"/>
            </w:pPr>
            <w:r>
              <w:rPr>
                <w:rFonts w:ascii="Times New Roman"/>
                <w:b w:val="false"/>
                <w:i w:val="false"/>
                <w:color w:val="000000"/>
                <w:sz w:val="20"/>
              </w:rPr>
              <w:t>наличие заключения профессионального совета и (или) заключения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w:t>
            </w:r>
          </w:p>
          <w:p>
            <w:pPr>
              <w:spacing w:after="20"/>
              <w:ind w:left="20"/>
              <w:jc w:val="both"/>
            </w:pPr>
            <w:r>
              <w:rPr>
                <w:rFonts w:ascii="Times New Roman"/>
                <w:b w:val="false"/>
                <w:i w:val="false"/>
                <w:color w:val="000000"/>
                <w:sz w:val="20"/>
              </w:rPr>
              <w:t>отсутствие, в течение последнего 1 (одного) года до даты заключения договора на оказание аудиторских услуг административных взысканий;</w:t>
            </w:r>
          </w:p>
          <w:p>
            <w:pPr>
              <w:spacing w:after="20"/>
              <w:ind w:left="20"/>
              <w:jc w:val="both"/>
            </w:pPr>
            <w:r>
              <w:rPr>
                <w:rFonts w:ascii="Times New Roman"/>
                <w:b w:val="false"/>
                <w:i w:val="false"/>
                <w:color w:val="000000"/>
                <w:sz w:val="20"/>
              </w:rPr>
              <w:t>наличие договора страхования гражданско-правовой ответственности аудиторской организации;</w:t>
            </w:r>
          </w:p>
          <w:p>
            <w:pPr>
              <w:spacing w:after="20"/>
              <w:ind w:left="20"/>
              <w:jc w:val="both"/>
            </w:pPr>
            <w:r>
              <w:rPr>
                <w:rFonts w:ascii="Times New Roman"/>
                <w:b w:val="false"/>
                <w:i w:val="false"/>
                <w:color w:val="000000"/>
                <w:sz w:val="20"/>
              </w:rPr>
              <w:t>подлежит ротации в случае осуществления аудита одной организации, в том числе финансовой организации непрерывно на протяжении 7 (семи) лет.</w:t>
            </w:r>
          </w:p>
          <w:p>
            <w:pPr>
              <w:spacing w:after="20"/>
              <w:ind w:left="20"/>
              <w:jc w:val="both"/>
            </w:pPr>
            <w:r>
              <w:rPr>
                <w:rFonts w:ascii="Times New Roman"/>
                <w:b w:val="false"/>
                <w:i w:val="false"/>
                <w:color w:val="000000"/>
                <w:sz w:val="20"/>
              </w:rPr>
              <w:t>2) по национальным управляющим холдингам, национальным холдингам, национальным компаниям, недропользователям;</w:t>
            </w:r>
          </w:p>
          <w:p>
            <w:pPr>
              <w:spacing w:after="20"/>
              <w:ind w:left="20"/>
              <w:jc w:val="both"/>
            </w:pPr>
            <w:r>
              <w:rPr>
                <w:rFonts w:ascii="Times New Roman"/>
                <w:b w:val="false"/>
                <w:i w:val="false"/>
                <w:color w:val="000000"/>
                <w:sz w:val="20"/>
              </w:rPr>
              <w:t>срок занятия аудиторской деятельностью руководителя аудиторской организации не менее 5 (пяти) лет;</w:t>
            </w:r>
          </w:p>
          <w:p>
            <w:pPr>
              <w:spacing w:after="20"/>
              <w:ind w:left="20"/>
              <w:jc w:val="both"/>
            </w:pPr>
            <w:r>
              <w:rPr>
                <w:rFonts w:ascii="Times New Roman"/>
                <w:b w:val="false"/>
                <w:i w:val="false"/>
                <w:color w:val="000000"/>
                <w:sz w:val="20"/>
              </w:rPr>
              <w:t>наличие аудиторских отчетов по не менее 10 (десяти) аудируемым субъектам на соответствие международным стандартам финансовой отчетности;</w:t>
            </w:r>
          </w:p>
          <w:p>
            <w:pPr>
              <w:spacing w:after="20"/>
              <w:ind w:left="20"/>
              <w:jc w:val="both"/>
            </w:pPr>
            <w:r>
              <w:rPr>
                <w:rFonts w:ascii="Times New Roman"/>
                <w:b w:val="false"/>
                <w:i w:val="false"/>
                <w:color w:val="000000"/>
                <w:sz w:val="20"/>
              </w:rPr>
              <w:t>наличие не менее 2 (двух) специалистов, имеющих сертификат профессионального бухгалтера.</w:t>
            </w:r>
          </w:p>
          <w:p>
            <w:pPr>
              <w:spacing w:after="20"/>
              <w:ind w:left="20"/>
              <w:jc w:val="both"/>
            </w:pPr>
            <w:r>
              <w:rPr>
                <w:rFonts w:ascii="Times New Roman"/>
                <w:b w:val="false"/>
                <w:i w:val="false"/>
                <w:color w:val="000000"/>
                <w:sz w:val="20"/>
              </w:rPr>
              <w:t>3) по финансовым организациям, акционерному обществу "Банк Развития Казахстана" аудиторская организация имеет в составе:</w:t>
            </w:r>
          </w:p>
          <w:p>
            <w:pPr>
              <w:spacing w:after="20"/>
              <w:ind w:left="20"/>
              <w:jc w:val="both"/>
            </w:pPr>
            <w:r>
              <w:rPr>
                <w:rFonts w:ascii="Times New Roman"/>
                <w:b w:val="false"/>
                <w:i w:val="false"/>
                <w:color w:val="000000"/>
                <w:sz w:val="20"/>
              </w:rPr>
              <w:t>специалиста, который является руководителем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w:t>
            </w:r>
          </w:p>
          <w:p>
            <w:pPr>
              <w:spacing w:after="20"/>
              <w:ind w:left="20"/>
              <w:jc w:val="both"/>
            </w:pPr>
            <w:r>
              <w:rPr>
                <w:rFonts w:ascii="Times New Roman"/>
                <w:b w:val="false"/>
                <w:i w:val="false"/>
                <w:color w:val="000000"/>
                <w:sz w:val="20"/>
              </w:rPr>
              <w:t>не менее 2 (двух) специалистов,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w:t>
            </w:r>
          </w:p>
          <w:p>
            <w:pPr>
              <w:spacing w:after="20"/>
              <w:ind w:left="20"/>
              <w:jc w:val="both"/>
            </w:pPr>
            <w:r>
              <w:rPr>
                <w:rFonts w:ascii="Times New Roman"/>
                <w:b w:val="false"/>
                <w:i w:val="false"/>
                <w:color w:val="000000"/>
                <w:sz w:val="20"/>
              </w:rPr>
              <w:t>отсутствие непогашенной задолженности перед аудируемой финансовой организацией во время проведения аудита и (или) предоставления других услуг;</w:t>
            </w:r>
          </w:p>
          <w:p>
            <w:pPr>
              <w:spacing w:after="20"/>
              <w:ind w:left="20"/>
              <w:jc w:val="both"/>
            </w:pPr>
            <w:r>
              <w:rPr>
                <w:rFonts w:ascii="Times New Roman"/>
                <w:b w:val="false"/>
                <w:i w:val="false"/>
                <w:color w:val="000000"/>
                <w:sz w:val="20"/>
              </w:rPr>
              <w:t xml:space="preserve">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орган государственных доходов по месту нахождения аудируемого субъекта аудиторского заключения по налогам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выявленных недостатков в срок, определяемый решением комитета по контролю качества и (или) профессиональной аудиторской организации, в случае получения оценки меньше чем "4" в течение 2 (двух)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профессиональным аудиторским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Полугодовой отчет о деятельности профессиональной аудиторской организации (до 15 числа месяца,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Ежегодный отчет о проведении профессиональной аудиторской организацией курсов повышения квалификации аудиторов и выдачи сертификатов (до 1 марта года,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Ежеквартальный отчет о соответствии минимальным требованиям аудиторских организаций, которые проводят обязательный аудит; (до 15 числа месяца,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 (до 15 числа месяца,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внешнего контроля качества профессиональной организацией в отношении аудиторских организаций, которые не являются объектами внешнего контроля качества профессионального совета один раз в 3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только аудиторов и аудиторских организаций, являющихся учредителями и участниками профессиональной организации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 течение 3 (трех) месяцев причин, по которым вынесено предупредительное письмо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изменениях уполномоченному органу в случае принятия (выбытия, исключения) членов, а также изменения персонального состава рабочего органа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внешнего контроля качества только аудиторами, осуществляющими свою деятельность в качестве аудитора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оснований внепланового внешнего контроля качества:</w:t>
            </w:r>
          </w:p>
          <w:p>
            <w:pPr>
              <w:spacing w:after="20"/>
              <w:ind w:left="20"/>
              <w:jc w:val="both"/>
            </w:pPr>
            <w:r>
              <w:rPr>
                <w:rFonts w:ascii="Times New Roman"/>
                <w:b w:val="false"/>
                <w:i w:val="false"/>
                <w:color w:val="000000"/>
                <w:sz w:val="20"/>
              </w:rPr>
              <w:t>в случае получения профессиональным советом или профессиональной организацией обращения на действия (бездействие) аудиторов, аудиторских организаций и профессиональных организаций;</w:t>
            </w:r>
          </w:p>
          <w:p>
            <w:pPr>
              <w:spacing w:after="20"/>
              <w:ind w:left="20"/>
              <w:jc w:val="both"/>
            </w:pPr>
            <w:r>
              <w:rPr>
                <w:rFonts w:ascii="Times New Roman"/>
                <w:b w:val="false"/>
                <w:i w:val="false"/>
                <w:color w:val="000000"/>
                <w:sz w:val="20"/>
              </w:rPr>
              <w:t>в случае несогласия с результатами работы аудиторов и (или) аудиторских организаций;</w:t>
            </w:r>
          </w:p>
          <w:p>
            <w:pPr>
              <w:spacing w:after="20"/>
              <w:ind w:left="20"/>
              <w:jc w:val="both"/>
            </w:pPr>
            <w:r>
              <w:rPr>
                <w:rFonts w:ascii="Times New Roman"/>
                <w:b w:val="false"/>
                <w:i w:val="false"/>
                <w:color w:val="000000"/>
                <w:sz w:val="20"/>
              </w:rPr>
              <w:t>по инициативе объектов внешнего контроля качества профессионального совета;</w:t>
            </w:r>
          </w:p>
          <w:p>
            <w:pPr>
              <w:spacing w:after="20"/>
              <w:ind w:left="20"/>
              <w:jc w:val="both"/>
            </w:pPr>
            <w:r>
              <w:rPr>
                <w:rFonts w:ascii="Times New Roman"/>
                <w:b w:val="false"/>
                <w:i w:val="false"/>
                <w:color w:val="000000"/>
                <w:sz w:val="20"/>
              </w:rPr>
              <w:t>по инициативе уполномоченного органа согласно поступившим обращениям, связанным с деятельностью аудиторов, аудиторских организаций и профессиональных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10 (десяти) процентов от средней численности, но не менее 5 (пяти) аудиторских организаций – членов профессиональной организации за 12 (двенадцать) календарных месяцев фактов лишения лицензии на осуществление аудиторской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планового внешнего контроля качества каждой аудиторской организацией по утвержденному внутреннему плану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проверки внешнего контроля качества аудиторами не превышают 10 (десять)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определения оценки по результатам внешнего контроля качества не превышают более 2 (двух)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внешнего контроля качества:</w:t>
            </w:r>
          </w:p>
          <w:p>
            <w:pPr>
              <w:spacing w:after="20"/>
              <w:ind w:left="20"/>
              <w:jc w:val="both"/>
            </w:pPr>
            <w:r>
              <w:rPr>
                <w:rFonts w:ascii="Times New Roman"/>
                <w:b w:val="false"/>
                <w:i w:val="false"/>
                <w:color w:val="000000"/>
                <w:sz w:val="20"/>
              </w:rPr>
              <w:t>вопросы по организации процедуры внешнего контроля качества;</w:t>
            </w:r>
          </w:p>
          <w:p>
            <w:pPr>
              <w:spacing w:after="20"/>
              <w:ind w:left="20"/>
              <w:jc w:val="both"/>
            </w:pPr>
            <w:r>
              <w:rPr>
                <w:rFonts w:ascii="Times New Roman"/>
                <w:b w:val="false"/>
                <w:i w:val="false"/>
                <w:color w:val="000000"/>
                <w:sz w:val="20"/>
              </w:rPr>
              <w:t>основания отвода (самоотвода) контролера либо других лиц, участвующих в процедуре внешнего контроля качества;</w:t>
            </w:r>
          </w:p>
          <w:p>
            <w:pPr>
              <w:spacing w:after="20"/>
              <w:ind w:left="20"/>
              <w:jc w:val="both"/>
            </w:pPr>
            <w:r>
              <w:rPr>
                <w:rFonts w:ascii="Times New Roman"/>
                <w:b w:val="false"/>
                <w:i w:val="false"/>
                <w:color w:val="000000"/>
                <w:sz w:val="20"/>
              </w:rPr>
              <w:t>программа и этапы проведения внешнего контроля качества;</w:t>
            </w:r>
          </w:p>
          <w:p>
            <w:pPr>
              <w:spacing w:after="20"/>
              <w:ind w:left="20"/>
              <w:jc w:val="both"/>
            </w:pPr>
            <w:r>
              <w:rPr>
                <w:rFonts w:ascii="Times New Roman"/>
                <w:b w:val="false"/>
                <w:i w:val="false"/>
                <w:color w:val="000000"/>
                <w:sz w:val="20"/>
              </w:rPr>
              <w:t>перечень документов аудиторской организации, подлежащих внешнему контролю качества, который включает учредительные и правоустанавливающие документы, лицензии, квалификационные свидетельства аудиторов, документы по повышению квалификации аудиторов, документы по кадровому составу, внутрифирменные документы по контролю качества аудита, рабочую документацию по выполненным аудиторским заданиям;</w:t>
            </w:r>
          </w:p>
          <w:p>
            <w:pPr>
              <w:spacing w:after="20"/>
              <w:ind w:left="20"/>
              <w:jc w:val="both"/>
            </w:pPr>
            <w:r>
              <w:rPr>
                <w:rFonts w:ascii="Times New Roman"/>
                <w:b w:val="false"/>
                <w:i w:val="false"/>
                <w:color w:val="000000"/>
                <w:sz w:val="20"/>
              </w:rPr>
              <w:t>критерии отбора проектов по аудиту, подвергающихся внешнему контролю качества, а также отбора контролеров, исключающие конфликт интересов (обеспечение независимости);</w:t>
            </w:r>
          </w:p>
          <w:p>
            <w:pPr>
              <w:spacing w:after="20"/>
              <w:ind w:left="20"/>
              <w:jc w:val="both"/>
            </w:pPr>
            <w:r>
              <w:rPr>
                <w:rFonts w:ascii="Times New Roman"/>
                <w:b w:val="false"/>
                <w:i w:val="false"/>
                <w:color w:val="000000"/>
                <w:sz w:val="20"/>
              </w:rPr>
              <w:t>достаточности ресурсов, направленных аудиторской организацией на выполнение договора оказания аудиторских услуг;</w:t>
            </w:r>
          </w:p>
          <w:p>
            <w:pPr>
              <w:spacing w:after="20"/>
              <w:ind w:left="20"/>
              <w:jc w:val="both"/>
            </w:pPr>
            <w:r>
              <w:rPr>
                <w:rFonts w:ascii="Times New Roman"/>
                <w:b w:val="false"/>
                <w:i w:val="false"/>
                <w:color w:val="000000"/>
                <w:sz w:val="20"/>
              </w:rPr>
              <w:t>вопросы проверки системы внутреннего контроля качества аудиторской организации;</w:t>
            </w:r>
          </w:p>
          <w:p>
            <w:pPr>
              <w:spacing w:after="20"/>
              <w:ind w:left="20"/>
              <w:jc w:val="both"/>
            </w:pPr>
            <w:r>
              <w:rPr>
                <w:rFonts w:ascii="Times New Roman"/>
                <w:b w:val="false"/>
                <w:i w:val="false"/>
                <w:color w:val="000000"/>
                <w:sz w:val="20"/>
              </w:rPr>
              <w:t>наличие правил внутреннего контроля и следующих программ их осуществления: программы организации внутреннего контроля в целях противодействия легализации (отмыванию) доходов, полученных преступным путем, и финансированию терроризма;</w:t>
            </w:r>
          </w:p>
          <w:p>
            <w:pPr>
              <w:spacing w:after="20"/>
              <w:ind w:left="20"/>
              <w:jc w:val="both"/>
            </w:pPr>
            <w:r>
              <w:rPr>
                <w:rFonts w:ascii="Times New Roman"/>
                <w:b w:val="false"/>
                <w:i w:val="false"/>
                <w:color w:val="000000"/>
                <w:sz w:val="20"/>
              </w:rPr>
              <w:t>программы управления риском легализации (отмывания) доходов, полученных преступным путем, и финансирования терроризма, учитывающую риски клиентов и риски использования услуг в преступных целях, включая риск использования технологических достижений;</w:t>
            </w:r>
          </w:p>
          <w:p>
            <w:pPr>
              <w:spacing w:after="20"/>
              <w:ind w:left="20"/>
              <w:jc w:val="both"/>
            </w:pPr>
            <w:r>
              <w:rPr>
                <w:rFonts w:ascii="Times New Roman"/>
                <w:b w:val="false"/>
                <w:i w:val="false"/>
                <w:color w:val="000000"/>
                <w:sz w:val="20"/>
              </w:rPr>
              <w:t>программы идентификации клиентов;</w:t>
            </w:r>
          </w:p>
          <w:p>
            <w:pPr>
              <w:spacing w:after="20"/>
              <w:ind w:left="20"/>
              <w:jc w:val="both"/>
            </w:pPr>
            <w:r>
              <w:rPr>
                <w:rFonts w:ascii="Times New Roman"/>
                <w:b w:val="false"/>
                <w:i w:val="false"/>
                <w:color w:val="000000"/>
                <w:sz w:val="20"/>
              </w:rPr>
              <w:t>программы мониторинга и изучения операций клиентов, включая изучение сложных, необычно крупных и других необычных операций клиентов;</w:t>
            </w:r>
          </w:p>
          <w:p>
            <w:pPr>
              <w:spacing w:after="20"/>
              <w:ind w:left="20"/>
              <w:jc w:val="both"/>
            </w:pPr>
            <w:r>
              <w:rPr>
                <w:rFonts w:ascii="Times New Roman"/>
                <w:b w:val="false"/>
                <w:i w:val="false"/>
                <w:color w:val="000000"/>
                <w:sz w:val="20"/>
              </w:rPr>
              <w:t>программы подготовки и обучения сотрудников субъектов финансового мониторинга по вопросам противодействия легализации (отмыванию) доходов, полученных преступным путем, и финансированию терроризма;</w:t>
            </w:r>
          </w:p>
          <w:p>
            <w:pPr>
              <w:spacing w:after="20"/>
              <w:ind w:left="20"/>
              <w:jc w:val="both"/>
            </w:pPr>
            <w:r>
              <w:rPr>
                <w:rFonts w:ascii="Times New Roman"/>
                <w:b w:val="false"/>
                <w:i w:val="false"/>
                <w:color w:val="000000"/>
                <w:sz w:val="20"/>
              </w:rPr>
              <w:t>
вопросы внешнего контроля качества отдельных аудиторских заданий;</w:t>
            </w:r>
          </w:p>
          <w:p>
            <w:pPr>
              <w:spacing w:after="20"/>
              <w:ind w:left="20"/>
              <w:jc w:val="both"/>
            </w:pPr>
            <w:r>
              <w:rPr>
                <w:rFonts w:ascii="Times New Roman"/>
                <w:b w:val="false"/>
                <w:i w:val="false"/>
                <w:color w:val="000000"/>
                <w:sz w:val="20"/>
              </w:rPr>
              <w:t>меры по обеспечению защиты информации, доступ к которой получен комитетом по контролю качества и профессиональной организацией в ходе проведения внешнего контроля качества;</w:t>
            </w:r>
          </w:p>
          <w:p>
            <w:pPr>
              <w:spacing w:after="20"/>
              <w:ind w:left="20"/>
              <w:jc w:val="both"/>
            </w:pPr>
            <w:r>
              <w:rPr>
                <w:rFonts w:ascii="Times New Roman"/>
                <w:b w:val="false"/>
                <w:i w:val="false"/>
                <w:color w:val="000000"/>
                <w:sz w:val="20"/>
              </w:rPr>
              <w:t>отчетность контролеров и оформление результатов прохождения аудиторской организацией внешнего контроля качества;</w:t>
            </w:r>
          </w:p>
          <w:p>
            <w:pPr>
              <w:spacing w:after="20"/>
              <w:ind w:left="20"/>
              <w:jc w:val="both"/>
            </w:pPr>
            <w:r>
              <w:rPr>
                <w:rFonts w:ascii="Times New Roman"/>
                <w:b w:val="false"/>
                <w:i w:val="false"/>
                <w:color w:val="000000"/>
                <w:sz w:val="20"/>
              </w:rPr>
              <w:t>меры по реализации аудиторской организацией результатов прохождения внешнего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аудиторской</w:t>
            </w:r>
            <w:r>
              <w:br/>
            </w:r>
            <w:r>
              <w:rPr>
                <w:rFonts w:ascii="Times New Roman"/>
                <w:b w:val="false"/>
                <w:i w:val="false"/>
                <w:color w:val="000000"/>
                <w:sz w:val="20"/>
              </w:rPr>
              <w:t>деятельности</w:t>
            </w:r>
          </w:p>
        </w:tc>
      </w:tr>
    </w:tbl>
    <w:bookmarkStart w:name="z619" w:id="119"/>
    <w:p>
      <w:pPr>
        <w:spacing w:after="0"/>
        <w:ind w:left="0"/>
        <w:jc w:val="left"/>
      </w:pPr>
      <w:r>
        <w:rPr>
          <w:rFonts w:ascii="Times New Roman"/>
          <w:b/>
          <w:i w:val="false"/>
          <w:color w:val="000000"/>
        </w:rPr>
        <w:t xml:space="preserve"> Степени нарушений требований нормативных правовых актов для проведения проверки на соответствие требованиям</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при несоблюдении, которых устанавливается степень тяжести нарушения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аудиторским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аудиторов в составе аудиторской организации не менее 2 (двух) человек (в том числе руководителя и (или) учредителей (участников)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аудитором своей деятельности в качестве аудитора только в составе одной аудиторской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уставном капитале стопроцентной доли, принадлежащей аудитору (аудиторам) и (или) иностранной (иностранным) аудиторским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сведений в отношении руководителя аудиторской организации о лишении лицензии в соответствии с законодательными актами Республики Казахстан ранее возглавляемой им аудиторской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аудиторской организации, а также у аудиторов квалификационного свидетельства о присвоении квалификации "аудитор", выданного Квалификационной комиссией по аттестации кандидатов в аудиторы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филиала квалификационного свидетельства "аудитор" при создании филиала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субъектом среднего или крупного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Аудиторская организация, осуществляющая аудиторскую деятельность на территории Республики Казахстан, не является участником другой аудиторской организации - 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профессиональным аудиторским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Учредителями и участниками профессиональных организаций являются только аудиторы и аудиторские организации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 аудиторские организации выступают членами только одной профессиональной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профессиональных организаций формируется из числа аудиторов – членов профессиональной организации в количестве не менее трех аудиторов с опытом работы в области аудита в течение трех лет из последних пяти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профессиональной организации рабочих органов:</w:t>
            </w:r>
          </w:p>
          <w:p>
            <w:pPr>
              <w:spacing w:after="20"/>
              <w:ind w:left="20"/>
              <w:jc w:val="both"/>
            </w:pPr>
            <w:r>
              <w:rPr>
                <w:rFonts w:ascii="Times New Roman"/>
                <w:b w:val="false"/>
                <w:i w:val="false"/>
                <w:color w:val="000000"/>
                <w:sz w:val="20"/>
              </w:rPr>
              <w:t>по контролю качества;</w:t>
            </w:r>
          </w:p>
          <w:p>
            <w:pPr>
              <w:spacing w:after="20"/>
              <w:ind w:left="20"/>
              <w:jc w:val="both"/>
            </w:pPr>
            <w:r>
              <w:rPr>
                <w:rFonts w:ascii="Times New Roman"/>
                <w:b w:val="false"/>
                <w:i w:val="false"/>
                <w:color w:val="000000"/>
                <w:sz w:val="20"/>
              </w:rPr>
              <w:t>по международным стандартам аудита и финансовой отчетности;</w:t>
            </w:r>
          </w:p>
          <w:p>
            <w:pPr>
              <w:spacing w:after="20"/>
              <w:ind w:left="20"/>
              <w:jc w:val="both"/>
            </w:pPr>
            <w:r>
              <w:rPr>
                <w:rFonts w:ascii="Times New Roman"/>
                <w:b w:val="false"/>
                <w:i w:val="false"/>
                <w:color w:val="000000"/>
                <w:sz w:val="20"/>
              </w:rPr>
              <w:t xml:space="preserve"> по повышению квалификации аудиторов;</w:t>
            </w:r>
          </w:p>
          <w:p>
            <w:pPr>
              <w:spacing w:after="20"/>
              <w:ind w:left="20"/>
              <w:jc w:val="both"/>
            </w:pPr>
            <w:r>
              <w:rPr>
                <w:rFonts w:ascii="Times New Roman"/>
                <w:b w:val="false"/>
                <w:i w:val="false"/>
                <w:color w:val="000000"/>
                <w:sz w:val="20"/>
              </w:rPr>
              <w:t xml:space="preserve"> по вопросам этики;</w:t>
            </w:r>
          </w:p>
          <w:p>
            <w:pPr>
              <w:spacing w:after="20"/>
              <w:ind w:left="20"/>
              <w:jc w:val="both"/>
            </w:pPr>
            <w:r>
              <w:rPr>
                <w:rFonts w:ascii="Times New Roman"/>
                <w:b w:val="false"/>
                <w:i w:val="false"/>
                <w:color w:val="000000"/>
                <w:sz w:val="20"/>
              </w:rPr>
              <w:t xml:space="preserve"> по рассмотрению споров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аудиторской</w:t>
            </w:r>
            <w:r>
              <w:br/>
            </w:r>
            <w:r>
              <w:rPr>
                <w:rFonts w:ascii="Times New Roman"/>
                <w:b w:val="false"/>
                <w:i w:val="false"/>
                <w:color w:val="000000"/>
                <w:sz w:val="20"/>
              </w:rPr>
              <w:t>деятельности</w:t>
            </w:r>
          </w:p>
        </w:tc>
      </w:tr>
    </w:tbl>
    <w:bookmarkStart w:name="z621" w:id="120"/>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аудиторской деятельности в соответствии со статьей 138 Предпринимательского кодекса Республики Казахстан в отношении аудиторских организаций</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или несвоевременное предоставление в уполномоченный орган отчета о соответствии квалификационным требованиям к аудиторской деятельности (ежегодный отчет до 1 марта года, следующего за отчетным периодом)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или несвоевременное предоставление в уполномоченный орган отчета по основным показателям деятельности аудиторских организаций (ежеквартальный отчет до 15 числа месяца, следующего за отчетным периодом)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Непредоставление или несвоевременное предоставление в уполномоченный орган информации по страхованию гражданско-правовой ответственности (в течение 15 (пятнадцати) рабочих дней с даты заключения договора обязательного страхования гражданско-правовой ответственности)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документов, подтверждающих вступление аудиторской организации в профессиональную аудиторскую организацию в течение одного месяца со дня получения лицензии на осуществление аудиторской деятельности, или добровольного выхода или исключения, а также при лишении аккредитации профессиональной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договора страхования гражданско-правовой ответственности по обязательствам, возникающим вследствие причинения имущественного вреда при осуществлении аудита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аудиторской организацией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организациям, с которыми за последние три года был заключен договор страхования гражданско-правовой ответственности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 на профилактический контроль с посещением субъекта (объекта)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аудиторов в составе аудиторской организации не менее 2 (двух) человек (в том числе руководителя и (или) учредителей (участников)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на проверку на соответствии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аудитором своей деятельности в качестве аудитора только в составе одной аудиторской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на проверку на соответствии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уставном капитале стопроцентной доли, принадлежащей аудитору (аудиторам) и (или) иностранной (иностранным) аудиторским организациям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руководителя аудиторской организации, а также у аудиторов квалификационного свидетельства о присвоении квалификации "аудитор", выданного Квалификационной комиссией по аттестации кандидатов в аудиторы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(объектом) контроля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руководителя филиала квалификационного свидетельства "аудитор" при создании филиала на территории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является субъектом среднего или крупного предпринимательства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на проверку на соответствии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Аудиторская организация, осуществляющая аудиторскую деятельность на территории Республики Казахстан, не является участником другой аудиторской организации - резидента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аудиторской</w:t>
            </w:r>
            <w:r>
              <w:br/>
            </w:r>
            <w:r>
              <w:rPr>
                <w:rFonts w:ascii="Times New Roman"/>
                <w:b w:val="false"/>
                <w:i w:val="false"/>
                <w:color w:val="000000"/>
                <w:sz w:val="20"/>
              </w:rPr>
              <w:t>деятельности</w:t>
            </w:r>
          </w:p>
        </w:tc>
      </w:tr>
    </w:tbl>
    <w:bookmarkStart w:name="z623" w:id="121"/>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аудиторской деятельности в соответствии со статьей 138 Предпринимательского кодекса Республики Казахстан в отношении профессиональных аудиторских организаций</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недостоверное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Полугодовой отчет о деятельности профессиональной аудиторской организации (до 15 числа месяца, следующего за отчетным периодом)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недостоверное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Ежегодный отчет о проведении профессиональной аудиторской организацией курсов повышения квалификации аудиторов и выдачи сертификатов (до 1 марта года, следующего за отчетным периодом)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недостоверное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Ежеквартальный отчет о соответствии минимальным требованиям аудиторских организаций, которые проводят обязательный аудит; (до 15 числа месяца, следующего за отчетным периодом)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недостоверное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 (до 15 числа месяца, следующего за отчетным периодом)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Неосуществление внешнего контроля качества профессиональной организацией в отношении аудиторских организаций, которые не являются объектами внешнего контроля качества профессионального совета один раз в 3 (три) года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 на профилактический контроль с посещением субъекта (объекта)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только аудиторов и аудиторских организаций, являющихся учредителями и участниками профессиональной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 на профилактический контроль с посещением субъекта (объекта)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Учредителями и участниками профессиональных организаций не являются только аудиторы и аудиторские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на проверку на соответствии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 аудиторские организации не выступают членами только одной профессиональной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2019 года № 724</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65</w:t>
            </w:r>
          </w:p>
        </w:tc>
      </w:tr>
    </w:tbl>
    <w:bookmarkStart w:name="z624" w:id="122"/>
    <w:p>
      <w:pPr>
        <w:spacing w:after="0"/>
        <w:ind w:left="0"/>
        <w:jc w:val="left"/>
      </w:pPr>
      <w:r>
        <w:rPr>
          <w:rFonts w:ascii="Times New Roman"/>
          <w:b/>
          <w:i w:val="false"/>
          <w:color w:val="000000"/>
        </w:rPr>
        <w:t xml:space="preserve"> Проверочный лист</w:t>
      </w:r>
    </w:p>
    <w:bookmarkEnd w:id="122"/>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05.06.2023 № 606 и Министра национальной экономики РК от 05.06.2023 № 99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5" w:id="123"/>
      <w:r>
        <w:rPr>
          <w:rFonts w:ascii="Times New Roman"/>
          <w:b w:val="false"/>
          <w:i w:val="false"/>
          <w:color w:val="000000"/>
          <w:sz w:val="28"/>
        </w:rPr>
        <w:t xml:space="preserve">
      в области аудиторской деятельности в соответствии со </w:t>
      </w:r>
      <w:r>
        <w:rPr>
          <w:rFonts w:ascii="Times New Roman"/>
          <w:b w:val="false"/>
          <w:i w:val="false"/>
          <w:color w:val="000000"/>
          <w:sz w:val="28"/>
        </w:rPr>
        <w:t>статьей 138</w:t>
      </w:r>
    </w:p>
    <w:bookmarkEnd w:id="123"/>
    <w:p>
      <w:pPr>
        <w:spacing w:after="0"/>
        <w:ind w:left="0"/>
        <w:jc w:val="both"/>
      </w:pPr>
      <w:r>
        <w:rPr>
          <w:rFonts w:ascii="Times New Roman"/>
          <w:b w:val="false"/>
          <w:i w:val="false"/>
          <w:color w:val="000000"/>
          <w:sz w:val="28"/>
        </w:rPr>
        <w:t>Предпринимательского кодекса Республики Казахстан в отношении аудиторских</w:t>
      </w:r>
    </w:p>
    <w:p>
      <w:pPr>
        <w:spacing w:after="0"/>
        <w:ind w:left="0"/>
        <w:jc w:val="both"/>
      </w:pPr>
      <w:r>
        <w:rPr>
          <w:rFonts w:ascii="Times New Roman"/>
          <w:b w:val="false"/>
          <w:i w:val="false"/>
          <w:color w:val="000000"/>
          <w:sz w:val="28"/>
        </w:rPr>
        <w:t>организаций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 /профилактического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 № _______дата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отчета о соответствии квалификационным требованиям к аудиторской деятельности (ежегодный отчет до 1 марта года,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отчета по основным показателям деятельности аудиторских организаций (ежеквартальный отчет до 15 числа месяца,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или своевременное предоставление в уполномоченный орган информации по страхованию гражданско-правовой ответственности (в течение 15 (пятнадцати) рабочих дней с даты заключения договора обязательного страхования гражданско-правовой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профилю своей деятельности:</w:t>
            </w:r>
          </w:p>
          <w:p>
            <w:pPr>
              <w:spacing w:after="20"/>
              <w:ind w:left="20"/>
              <w:jc w:val="both"/>
            </w:pPr>
            <w:r>
              <w:rPr>
                <w:rFonts w:ascii="Times New Roman"/>
                <w:b w:val="false"/>
                <w:i w:val="false"/>
                <w:color w:val="000000"/>
                <w:sz w:val="20"/>
              </w:rPr>
              <w:t>сопутствующие и другие услуги по стандартам аудита;</w:t>
            </w:r>
          </w:p>
          <w:p>
            <w:pPr>
              <w:spacing w:after="20"/>
              <w:ind w:left="20"/>
              <w:jc w:val="both"/>
            </w:pPr>
            <w:r>
              <w:rPr>
                <w:rFonts w:ascii="Times New Roman"/>
                <w:b w:val="false"/>
                <w:i w:val="false"/>
                <w:color w:val="000000"/>
                <w:sz w:val="20"/>
              </w:rPr>
              <w:t>восстановление и ведение бухгалтерского учета, составление финансовой отчетности;</w:t>
            </w:r>
          </w:p>
          <w:p>
            <w:pPr>
              <w:spacing w:after="20"/>
              <w:ind w:left="20"/>
              <w:jc w:val="both"/>
            </w:pPr>
            <w:r>
              <w:rPr>
                <w:rFonts w:ascii="Times New Roman"/>
                <w:b w:val="false"/>
                <w:i w:val="false"/>
                <w:color w:val="000000"/>
                <w:sz w:val="20"/>
              </w:rPr>
              <w:t>внутренний аудит;</w:t>
            </w:r>
          </w:p>
          <w:p>
            <w:pPr>
              <w:spacing w:after="20"/>
              <w:ind w:left="20"/>
              <w:jc w:val="both"/>
            </w:pPr>
            <w:r>
              <w:rPr>
                <w:rFonts w:ascii="Times New Roman"/>
                <w:b w:val="false"/>
                <w:i w:val="false"/>
                <w:color w:val="000000"/>
                <w:sz w:val="20"/>
              </w:rPr>
              <w:t>консультирование по вопросам применения законодательства по налогам и другим обязательным платежам в бюджет и ведения налогового учета;</w:t>
            </w:r>
          </w:p>
          <w:p>
            <w:pPr>
              <w:spacing w:after="20"/>
              <w:ind w:left="20"/>
              <w:jc w:val="both"/>
            </w:pPr>
            <w:r>
              <w:rPr>
                <w:rFonts w:ascii="Times New Roman"/>
                <w:b w:val="false"/>
                <w:i w:val="false"/>
                <w:color w:val="000000"/>
                <w:sz w:val="20"/>
              </w:rPr>
              <w:t>проведение аудита по налогам и составление аудиторского заключения по налогам;</w:t>
            </w:r>
          </w:p>
          <w:p>
            <w:pPr>
              <w:spacing w:after="20"/>
              <w:ind w:left="20"/>
              <w:jc w:val="both"/>
            </w:pPr>
            <w:r>
              <w:rPr>
                <w:rFonts w:ascii="Times New Roman"/>
                <w:b w:val="false"/>
                <w:i w:val="false"/>
                <w:color w:val="000000"/>
                <w:sz w:val="20"/>
              </w:rPr>
              <w:t>проведение аудита специального назначения субъектов квазигосударственного сектора;</w:t>
            </w:r>
          </w:p>
          <w:p>
            <w:pPr>
              <w:spacing w:after="20"/>
              <w:ind w:left="20"/>
              <w:jc w:val="both"/>
            </w:pPr>
            <w:r>
              <w:rPr>
                <w:rFonts w:ascii="Times New Roman"/>
                <w:b w:val="false"/>
                <w:i w:val="false"/>
                <w:color w:val="000000"/>
                <w:sz w:val="20"/>
              </w:rPr>
              <w:t>проведение аудита сведений о расходах недропользователя; проведение аудита иной информации и составление аудиторского заключения по аудиту иной информации;</w:t>
            </w:r>
          </w:p>
          <w:p>
            <w:pPr>
              <w:spacing w:after="20"/>
              <w:ind w:left="20"/>
              <w:jc w:val="both"/>
            </w:pPr>
            <w:r>
              <w:rPr>
                <w:rFonts w:ascii="Times New Roman"/>
                <w:b w:val="false"/>
                <w:i w:val="false"/>
                <w:color w:val="000000"/>
                <w:sz w:val="20"/>
              </w:rPr>
              <w:t>формирование первичных статистических данных;</w:t>
            </w:r>
          </w:p>
          <w:p>
            <w:pPr>
              <w:spacing w:after="20"/>
              <w:ind w:left="20"/>
              <w:jc w:val="both"/>
            </w:pPr>
            <w:r>
              <w:rPr>
                <w:rFonts w:ascii="Times New Roman"/>
                <w:b w:val="false"/>
                <w:i w:val="false"/>
                <w:color w:val="000000"/>
                <w:sz w:val="20"/>
              </w:rPr>
              <w:t>анализ финансово-хозяйственной деятельности и финансовое планирование, экономическое, финансовое и управленческое консультирование;</w:t>
            </w:r>
          </w:p>
          <w:p>
            <w:pPr>
              <w:spacing w:after="20"/>
              <w:ind w:left="20"/>
              <w:jc w:val="both"/>
            </w:pPr>
            <w:r>
              <w:rPr>
                <w:rFonts w:ascii="Times New Roman"/>
                <w:b w:val="false"/>
                <w:i w:val="false"/>
                <w:color w:val="000000"/>
                <w:sz w:val="20"/>
              </w:rPr>
              <w:t>консультирование по вопросам ведения бухгалтерского учета и составления финансовой отчетности;</w:t>
            </w:r>
          </w:p>
          <w:p>
            <w:pPr>
              <w:spacing w:after="20"/>
              <w:ind w:left="20"/>
              <w:jc w:val="both"/>
            </w:pPr>
            <w:r>
              <w:rPr>
                <w:rFonts w:ascii="Times New Roman"/>
                <w:b w:val="false"/>
                <w:i w:val="false"/>
                <w:color w:val="000000"/>
                <w:sz w:val="20"/>
              </w:rPr>
              <w:t>обучение по ведению бухгалтерского учета и составлению финансовой отчетности, налогообложению, аудиту и анализу финансово-хозяйственной деятельности и финансового планирования;</w:t>
            </w:r>
          </w:p>
          <w:p>
            <w:pPr>
              <w:spacing w:after="20"/>
              <w:ind w:left="20"/>
              <w:jc w:val="both"/>
            </w:pPr>
            <w:r>
              <w:rPr>
                <w:rFonts w:ascii="Times New Roman"/>
                <w:b w:val="false"/>
                <w:i w:val="false"/>
                <w:color w:val="000000"/>
                <w:sz w:val="20"/>
              </w:rPr>
              <w:t>рекомендации по автоматизации ведения бухгалтерского учета и составлению финансовой отчетности, обучение автоматизированному ведению бухгалтерского учета и составлению финансовой отчетности;</w:t>
            </w:r>
          </w:p>
          <w:p>
            <w:pPr>
              <w:spacing w:after="20"/>
              <w:ind w:left="20"/>
              <w:jc w:val="both"/>
            </w:pPr>
            <w:r>
              <w:rPr>
                <w:rFonts w:ascii="Times New Roman"/>
                <w:b w:val="false"/>
                <w:i w:val="false"/>
                <w:color w:val="000000"/>
                <w:sz w:val="20"/>
              </w:rPr>
              <w:t>разработку методических пособий и рекомендаций по ведению бухгалтерского учета и составлению финансовой отчетности, аудиту, анализу финансово-хозяйственной деятельности и финансового планирования, оказанию сопутствующих услуг по стандартам аудита, а также их распространение;</w:t>
            </w:r>
          </w:p>
          <w:p>
            <w:pPr>
              <w:spacing w:after="20"/>
              <w:ind w:left="20"/>
              <w:jc w:val="both"/>
            </w:pPr>
            <w:r>
              <w:rPr>
                <w:rFonts w:ascii="Times New Roman"/>
                <w:b w:val="false"/>
                <w:i w:val="false"/>
                <w:color w:val="000000"/>
                <w:sz w:val="20"/>
              </w:rPr>
              <w:t>юридические услуги, связанные с аудиторской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вступление аудиторской организации в профессиональную аудиторскую организацию в течение одного месяца со дня получения лицензии на осуществление аудиторской деятельности, или добровольного выхода или исключения, а также при лишении аккредитации профессиональной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страхования гражданско-правовой ответственности по обязательствам, возникающим вследствие причинения имущественного вреда при осуществлении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договора на проведение аудита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договоре на проведение аудита и (или) предоставление сопутствующих и других услуг по стандартам аудита предусматриваются: предмет договора, сроки, размер и условия оплаты, права, обязанности и ответственность сторон, конфиденциальность полученной информации, а также членство в профессиональной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аудируемому субъекту информации о выявленных нарушениях в ведении бухгалтерского учета, финансовой отчетности и прочей информации, связанной с финансовой отчетностью (в том числе в государственных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аудиторской организацией ограничений права на проведение аудита, аудита по налогам, аудита специального назначения субъектов квазигосударственного сектора, аудита иной информации организациям, с которыми за последние три года был заключен договор страхования гражданско-правовой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аудиторской организацией запрета на проведение аудита, аудита по налогам, аудита специального назначения субъектов квазигосударственного сектора, аудита иной информации организаций, которым за последние три года были предоставлены услуги по восстановлению и ведению бухгалтерского учета, составлению финансовой отчетности и (или) по внутреннему аудиту (в части бухгалтерского учета и (или)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в части фиксирования сведений, хранения сведений и документов, защиты документов; своевременное предоставление или непредоставление информации об операциях с деньгами и (или) имуществом, подлежащих финансовому мониторингу; принятие мер по надлежащей проверке клиентов (их представителей) и бенефициарных собственников; принятие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исполнение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исполнение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соблюдение требований по не извещению своих клиентов и иных лиц о предоставлении в уполномоченный орган по финансовому мониторингу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достоверности аудиторского отчета аудиторами и аудиторскими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стандартов аудита, Кодекса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аудита аудиторской организацией, соответствующей минимальным требованиям:</w:t>
            </w:r>
          </w:p>
          <w:p>
            <w:pPr>
              <w:spacing w:after="20"/>
              <w:ind w:left="20"/>
              <w:jc w:val="both"/>
            </w:pPr>
            <w:r>
              <w:rPr>
                <w:rFonts w:ascii="Times New Roman"/>
                <w:b w:val="false"/>
                <w:i w:val="false"/>
                <w:color w:val="000000"/>
                <w:sz w:val="20"/>
              </w:rPr>
              <w:t>1) по организациям:</w:t>
            </w:r>
          </w:p>
          <w:p>
            <w:pPr>
              <w:spacing w:after="20"/>
              <w:ind w:left="20"/>
              <w:jc w:val="both"/>
            </w:pPr>
            <w:r>
              <w:rPr>
                <w:rFonts w:ascii="Times New Roman"/>
                <w:b w:val="false"/>
                <w:i w:val="false"/>
                <w:color w:val="000000"/>
                <w:sz w:val="20"/>
              </w:rPr>
              <w:t>наличие заключения профессионального совета и (или) заключения аккредитованной профессиональной аудиторской организации, членом которой является аудиторская организация, подтверждающего соблюдение аудиторской организацией требований международных стандартов аудита и Кодекса этики по результатам проведенного внешнего контроля качества;</w:t>
            </w:r>
          </w:p>
          <w:p>
            <w:pPr>
              <w:spacing w:after="20"/>
              <w:ind w:left="20"/>
              <w:jc w:val="both"/>
            </w:pPr>
            <w:r>
              <w:rPr>
                <w:rFonts w:ascii="Times New Roman"/>
                <w:b w:val="false"/>
                <w:i w:val="false"/>
                <w:color w:val="000000"/>
                <w:sz w:val="20"/>
              </w:rPr>
              <w:t>отсутствие, в течение последнего 1 (одного) года до даты заключения договора на оказание аудиторских услуг административных взысканий;</w:t>
            </w:r>
          </w:p>
          <w:p>
            <w:pPr>
              <w:spacing w:after="20"/>
              <w:ind w:left="20"/>
              <w:jc w:val="both"/>
            </w:pPr>
            <w:r>
              <w:rPr>
                <w:rFonts w:ascii="Times New Roman"/>
                <w:b w:val="false"/>
                <w:i w:val="false"/>
                <w:color w:val="000000"/>
                <w:sz w:val="20"/>
              </w:rPr>
              <w:t>наличие договора страхования гражданско-правовой ответственности аудиторской организации;</w:t>
            </w:r>
          </w:p>
          <w:p>
            <w:pPr>
              <w:spacing w:after="20"/>
              <w:ind w:left="20"/>
              <w:jc w:val="both"/>
            </w:pPr>
            <w:r>
              <w:rPr>
                <w:rFonts w:ascii="Times New Roman"/>
                <w:b w:val="false"/>
                <w:i w:val="false"/>
                <w:color w:val="000000"/>
                <w:sz w:val="20"/>
              </w:rPr>
              <w:t>подлежит ротации в случае осуществления аудита одной организации, в том числе финансовой организации непрерывно на протяжении 7 (семи) лет;</w:t>
            </w:r>
          </w:p>
          <w:p>
            <w:pPr>
              <w:spacing w:after="20"/>
              <w:ind w:left="20"/>
              <w:jc w:val="both"/>
            </w:pPr>
            <w:r>
              <w:rPr>
                <w:rFonts w:ascii="Times New Roman"/>
                <w:b w:val="false"/>
                <w:i w:val="false"/>
                <w:color w:val="000000"/>
                <w:sz w:val="20"/>
              </w:rPr>
              <w:t>2) по национальным управляющим холдингам, национальным холдингам, национальным компаниям, недропользователям;</w:t>
            </w:r>
          </w:p>
          <w:p>
            <w:pPr>
              <w:spacing w:after="20"/>
              <w:ind w:left="20"/>
              <w:jc w:val="both"/>
            </w:pPr>
            <w:r>
              <w:rPr>
                <w:rFonts w:ascii="Times New Roman"/>
                <w:b w:val="false"/>
                <w:i w:val="false"/>
                <w:color w:val="000000"/>
                <w:sz w:val="20"/>
              </w:rPr>
              <w:t>срок занятия аудиторской деятельностью руководителя аудиторской организации не менее 5 (пяти) лет;</w:t>
            </w:r>
          </w:p>
          <w:p>
            <w:pPr>
              <w:spacing w:after="20"/>
              <w:ind w:left="20"/>
              <w:jc w:val="both"/>
            </w:pPr>
            <w:r>
              <w:rPr>
                <w:rFonts w:ascii="Times New Roman"/>
                <w:b w:val="false"/>
                <w:i w:val="false"/>
                <w:color w:val="000000"/>
                <w:sz w:val="20"/>
              </w:rPr>
              <w:t>наличие аудиторских отчетов по не менее 10 (десяти) аудируемым субъектам на соответствие международным стандартам финансовой отчетности;</w:t>
            </w:r>
          </w:p>
          <w:p>
            <w:pPr>
              <w:spacing w:after="20"/>
              <w:ind w:left="20"/>
              <w:jc w:val="both"/>
            </w:pPr>
            <w:r>
              <w:rPr>
                <w:rFonts w:ascii="Times New Roman"/>
                <w:b w:val="false"/>
                <w:i w:val="false"/>
                <w:color w:val="000000"/>
                <w:sz w:val="20"/>
              </w:rPr>
              <w:t>наличие не менее 2 (двух) специалистов, имеющих сертификат профессионального бухгалтера;</w:t>
            </w:r>
          </w:p>
          <w:p>
            <w:pPr>
              <w:spacing w:after="20"/>
              <w:ind w:left="20"/>
              <w:jc w:val="both"/>
            </w:pPr>
            <w:r>
              <w:rPr>
                <w:rFonts w:ascii="Times New Roman"/>
                <w:b w:val="false"/>
                <w:i w:val="false"/>
                <w:color w:val="000000"/>
                <w:sz w:val="20"/>
              </w:rPr>
              <w:t>3) по финансовым организациям, акционерному обществу "Банк Развития Казахстана" аудиторская организация имеет в составе:</w:t>
            </w:r>
          </w:p>
          <w:p>
            <w:pPr>
              <w:spacing w:after="20"/>
              <w:ind w:left="20"/>
              <w:jc w:val="both"/>
            </w:pPr>
            <w:r>
              <w:rPr>
                <w:rFonts w:ascii="Times New Roman"/>
                <w:b w:val="false"/>
                <w:i w:val="false"/>
                <w:color w:val="000000"/>
                <w:sz w:val="20"/>
              </w:rPr>
              <w:t>специалиста, который является руководителем группы, имеющего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квалификационное свидетельство "аудитор" с опытом работы в области аудита соответствующих организаций в течение 3 (трех) лет из последних пяти;</w:t>
            </w:r>
          </w:p>
          <w:p>
            <w:pPr>
              <w:spacing w:after="20"/>
              <w:ind w:left="20"/>
              <w:jc w:val="both"/>
            </w:pPr>
            <w:r>
              <w:rPr>
                <w:rFonts w:ascii="Times New Roman"/>
                <w:b w:val="false"/>
                <w:i w:val="false"/>
                <w:color w:val="000000"/>
                <w:sz w:val="20"/>
              </w:rPr>
              <w:t>не менее 2 (двух) специалистов,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течение 2 (двух) лет из последних пяти;</w:t>
            </w:r>
          </w:p>
          <w:p>
            <w:pPr>
              <w:spacing w:after="20"/>
              <w:ind w:left="20"/>
              <w:jc w:val="both"/>
            </w:pPr>
            <w:r>
              <w:rPr>
                <w:rFonts w:ascii="Times New Roman"/>
                <w:b w:val="false"/>
                <w:i w:val="false"/>
                <w:color w:val="000000"/>
                <w:sz w:val="20"/>
              </w:rPr>
              <w:t>отсутствие непогашенной задолженности перед аудируемой финансовой организацией во время проведения аудита и (или) предоставления других услуг;</w:t>
            </w:r>
          </w:p>
          <w:p>
            <w:pPr>
              <w:spacing w:after="20"/>
              <w:ind w:left="20"/>
              <w:jc w:val="both"/>
            </w:pPr>
            <w:r>
              <w:rPr>
                <w:rFonts w:ascii="Times New Roman"/>
                <w:b w:val="false"/>
                <w:i w:val="false"/>
                <w:color w:val="000000"/>
                <w:sz w:val="20"/>
              </w:rPr>
              <w:t>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 не менее 2 (двух) специалистов, имеющих одну из полных квалификаций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в области бухгалтерского учета и аудита либо квалификацию "аудитор" с опытом работы в области аудита соответствующих организаций в течении 2 (двух) лет из последних пяти;</w:t>
            </w:r>
          </w:p>
          <w:p>
            <w:pPr>
              <w:spacing w:after="20"/>
              <w:ind w:left="20"/>
              <w:jc w:val="both"/>
            </w:pPr>
            <w:r>
              <w:rPr>
                <w:rFonts w:ascii="Times New Roman"/>
                <w:b w:val="false"/>
                <w:i w:val="false"/>
                <w:color w:val="000000"/>
                <w:sz w:val="20"/>
              </w:rPr>
              <w:t>отсутствие непогашенной задолженности перед аудируемой финансовой организацией во время проведения аудита и (или) предоставления других услуг;</w:t>
            </w:r>
          </w:p>
          <w:p>
            <w:pPr>
              <w:spacing w:after="20"/>
              <w:ind w:left="20"/>
              <w:jc w:val="both"/>
            </w:pPr>
            <w:r>
              <w:rPr>
                <w:rFonts w:ascii="Times New Roman"/>
                <w:b w:val="false"/>
                <w:i w:val="false"/>
                <w:color w:val="000000"/>
                <w:sz w:val="20"/>
              </w:rPr>
              <w:t>аудитора и (или) руководителя группы, не имеющих задолженность перед аудируемой финансовой организацией по договору банковского займа, и (или) по договору микрокредита во время проведения аудита и (или) предоставления других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орган государственных доходов по месту нахождения аудируемого субъекта аудиторского заключения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выявленных недостатков в срок, определяемый решением комитета по контролю качества и (или) профессиональной аудиторской организации, в случае получения оценки меньше чем "4" в течение 2 (двух)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6" w:id="124"/>
      <w:r>
        <w:rPr>
          <w:rFonts w:ascii="Times New Roman"/>
          <w:b w:val="false"/>
          <w:i w:val="false"/>
          <w:color w:val="000000"/>
          <w:sz w:val="28"/>
        </w:rPr>
        <w:t>
      Должностное (ые) лицо (а)_____________________________________________</w:t>
      </w:r>
    </w:p>
    <w:bookmarkEnd w:id="12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____________________________________________________________________ 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2019 года № 724</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65</w:t>
            </w:r>
          </w:p>
        </w:tc>
      </w:tr>
    </w:tbl>
    <w:bookmarkStart w:name="z627" w:id="125"/>
    <w:p>
      <w:pPr>
        <w:spacing w:after="0"/>
        <w:ind w:left="0"/>
        <w:jc w:val="left"/>
      </w:pPr>
      <w:r>
        <w:rPr>
          <w:rFonts w:ascii="Times New Roman"/>
          <w:b/>
          <w:i w:val="false"/>
          <w:color w:val="000000"/>
        </w:rPr>
        <w:t xml:space="preserve"> Проверочный лист</w:t>
      </w:r>
    </w:p>
    <w:bookmarkEnd w:id="125"/>
    <w:p>
      <w:pPr>
        <w:spacing w:after="0"/>
        <w:ind w:left="0"/>
        <w:jc w:val="both"/>
      </w:pPr>
      <w:r>
        <w:rPr>
          <w:rFonts w:ascii="Times New Roman"/>
          <w:b w:val="false"/>
          <w:i w:val="false"/>
          <w:color w:val="ff0000"/>
          <w:sz w:val="28"/>
        </w:rPr>
        <w:t xml:space="preserve">
      Сноска. Приказ дополнен приложением 3 </w:t>
      </w:r>
      <w:r>
        <w:rPr>
          <w:rFonts w:ascii="Times New Roman"/>
          <w:b w:val="false"/>
          <w:i w:val="false"/>
          <w:color w:val="ff0000"/>
          <w:sz w:val="28"/>
        </w:rPr>
        <w:t>совместным приказ</w:t>
      </w:r>
      <w:r>
        <w:rPr>
          <w:rFonts w:ascii="Times New Roman"/>
          <w:b w:val="false"/>
          <w:i w:val="false"/>
          <w:color w:val="ff0000"/>
          <w:sz w:val="28"/>
        </w:rPr>
        <w:t xml:space="preserve">ом Министра финансов РК от 14.06.2021 № 568 и Министра национальной экономики РК от 14.06.2021 № 60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05.06.2023 № 606 и Министра национальной экономики РК от 05.06.2023 № 99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8" w:id="126"/>
      <w:r>
        <w:rPr>
          <w:rFonts w:ascii="Times New Roman"/>
          <w:b w:val="false"/>
          <w:i w:val="false"/>
          <w:color w:val="000000"/>
          <w:sz w:val="28"/>
        </w:rPr>
        <w:t xml:space="preserve">
      в области аудиторской деятельности в соответствии со </w:t>
      </w:r>
      <w:r>
        <w:rPr>
          <w:rFonts w:ascii="Times New Roman"/>
          <w:b w:val="false"/>
          <w:i w:val="false"/>
          <w:color w:val="000000"/>
          <w:sz w:val="28"/>
        </w:rPr>
        <w:t>статьей 138</w:t>
      </w:r>
    </w:p>
    <w:bookmarkEnd w:id="126"/>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профессиональных аудиторских организаций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 /профилактического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Полугодовой отчет о деятельности профессиональной аудиторской организации (до 15 числа месяца,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Ежегодный отчет о проведении профессиональной аудиторской организацией курсов повышения квалификации аудиторов и выдачи сертификатов (до 1 марта года,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Ежеквартальный отчет о соответствии минимальным требованиям аудиторских организаций, которые проводят обязательный аудит; (до 15 числа месяца,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достоверное предоставление отчетности в уполномоченный орган;</w:t>
            </w:r>
          </w:p>
          <w:p>
            <w:pPr>
              <w:spacing w:after="20"/>
              <w:ind w:left="20"/>
              <w:jc w:val="both"/>
            </w:pPr>
            <w:r>
              <w:rPr>
                <w:rFonts w:ascii="Times New Roman"/>
                <w:b w:val="false"/>
                <w:i w:val="false"/>
                <w:color w:val="000000"/>
                <w:sz w:val="20"/>
              </w:rPr>
              <w:t>Ежеквартальный отчет о проведенном внешнем контроле качества аудиторских организаций, не являющихся объектами внешнего контроля качества профессионального совета по аудиторской деятельности, профессиональной аудиторской организацией (до 15 числа месяца,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внешнего контроля качества профессиональной организацией в отношении аудиторских организаций, которые не являются объектами внешнего контроля качества профессионального совета один раз в 3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только аудиторов и аудиторских организаций, являющихся учредителями и участниками профессиональной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 течение 3 (трех) месяцев причин, по которым вынесено предупредительное письмо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изменениях уполномоченному органу в случае принятия (выбытия, исключения) членов, а также изменения персонального состава рабочего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внешнего контроля качества только аудиторами, осуществляющими свою деятельность в качестве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оснований внепланового внешнего контроля качества:</w:t>
            </w:r>
          </w:p>
          <w:p>
            <w:pPr>
              <w:spacing w:after="20"/>
              <w:ind w:left="20"/>
              <w:jc w:val="both"/>
            </w:pPr>
            <w:r>
              <w:rPr>
                <w:rFonts w:ascii="Times New Roman"/>
                <w:b w:val="false"/>
                <w:i w:val="false"/>
                <w:color w:val="000000"/>
                <w:sz w:val="20"/>
              </w:rPr>
              <w:t>в случае получения профессиональным советом или профессиональной организацией обращения на действия (бездействие) аудиторов, аудиторских организаций и профессиональных организаций;</w:t>
            </w:r>
          </w:p>
          <w:p>
            <w:pPr>
              <w:spacing w:after="20"/>
              <w:ind w:left="20"/>
              <w:jc w:val="both"/>
            </w:pPr>
            <w:r>
              <w:rPr>
                <w:rFonts w:ascii="Times New Roman"/>
                <w:b w:val="false"/>
                <w:i w:val="false"/>
                <w:color w:val="000000"/>
                <w:sz w:val="20"/>
              </w:rPr>
              <w:t>в случае несогласия с результатами работы аудиторов и (или) аудиторских организаций;</w:t>
            </w:r>
          </w:p>
          <w:p>
            <w:pPr>
              <w:spacing w:after="20"/>
              <w:ind w:left="20"/>
              <w:jc w:val="both"/>
            </w:pPr>
            <w:r>
              <w:rPr>
                <w:rFonts w:ascii="Times New Roman"/>
                <w:b w:val="false"/>
                <w:i w:val="false"/>
                <w:color w:val="000000"/>
                <w:sz w:val="20"/>
              </w:rPr>
              <w:t>по инициативе объектов внешнего контроля качества профессионального совета;</w:t>
            </w:r>
          </w:p>
          <w:p>
            <w:pPr>
              <w:spacing w:after="20"/>
              <w:ind w:left="20"/>
              <w:jc w:val="both"/>
            </w:pPr>
            <w:r>
              <w:rPr>
                <w:rFonts w:ascii="Times New Roman"/>
                <w:b w:val="false"/>
                <w:i w:val="false"/>
                <w:color w:val="000000"/>
                <w:sz w:val="20"/>
              </w:rPr>
              <w:t>по инициативе уполномоченного органа согласно поступившим обращениям, связанным с деятельностью аудиторов, аудиторских организаций и профессиональных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10 (десяти) процентов от средней численности, но не менее 5 (пяти) аудиторских организаций – членов профессиональной организации за 12 (двенадцать) календарных месяцев фактов лишения лицензии на осуществление аудиторской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планового внешнего контроля качества каждой аудиторской организацией по утвержденному внутреннему плану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проверки внешнего контроля качества аудиторами не превышают 10 (десять)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определения оценки по результатам внешнего контроля качества не превышают более 2 (двух)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внешнего контроля качества:</w:t>
            </w:r>
          </w:p>
          <w:p>
            <w:pPr>
              <w:spacing w:after="20"/>
              <w:ind w:left="20"/>
              <w:jc w:val="both"/>
            </w:pPr>
            <w:r>
              <w:rPr>
                <w:rFonts w:ascii="Times New Roman"/>
                <w:b w:val="false"/>
                <w:i w:val="false"/>
                <w:color w:val="000000"/>
                <w:sz w:val="20"/>
              </w:rPr>
              <w:t>вопросы по организации процедуры внешнего контроля качества;</w:t>
            </w:r>
          </w:p>
          <w:p>
            <w:pPr>
              <w:spacing w:after="20"/>
              <w:ind w:left="20"/>
              <w:jc w:val="both"/>
            </w:pPr>
            <w:r>
              <w:rPr>
                <w:rFonts w:ascii="Times New Roman"/>
                <w:b w:val="false"/>
                <w:i w:val="false"/>
                <w:color w:val="000000"/>
                <w:sz w:val="20"/>
              </w:rPr>
              <w:t>основания отвода (самоотвода) контролера либо других лиц, участвующих в процедуре внешнего контроля качества;</w:t>
            </w:r>
          </w:p>
          <w:p>
            <w:pPr>
              <w:spacing w:after="20"/>
              <w:ind w:left="20"/>
              <w:jc w:val="both"/>
            </w:pPr>
            <w:r>
              <w:rPr>
                <w:rFonts w:ascii="Times New Roman"/>
                <w:b w:val="false"/>
                <w:i w:val="false"/>
                <w:color w:val="000000"/>
                <w:sz w:val="20"/>
              </w:rPr>
              <w:t>программа и этапы проведения внешнего контроля качества;</w:t>
            </w:r>
          </w:p>
          <w:p>
            <w:pPr>
              <w:spacing w:after="20"/>
              <w:ind w:left="20"/>
              <w:jc w:val="both"/>
            </w:pPr>
            <w:r>
              <w:rPr>
                <w:rFonts w:ascii="Times New Roman"/>
                <w:b w:val="false"/>
                <w:i w:val="false"/>
                <w:color w:val="000000"/>
                <w:sz w:val="20"/>
              </w:rPr>
              <w:t>перечень документов аудиторской организации, подлежащих внешнему контролю качества, который включает учредительные и правоустанавливающие документы, лицензии, квалификационные свидетельства аудиторов, документы по повышению квалификации аудиторов, документы по кадровому составу, внутрифирменные документы по контролю качества аудита, рабочую документацию по выполненным аудиторским заданиям;</w:t>
            </w:r>
          </w:p>
          <w:p>
            <w:pPr>
              <w:spacing w:after="20"/>
              <w:ind w:left="20"/>
              <w:jc w:val="both"/>
            </w:pPr>
            <w:r>
              <w:rPr>
                <w:rFonts w:ascii="Times New Roman"/>
                <w:b w:val="false"/>
                <w:i w:val="false"/>
                <w:color w:val="000000"/>
                <w:sz w:val="20"/>
              </w:rPr>
              <w:t>критерии отбора проектов по аудиту, подвергающихся внешнему контролю качества, а также отбора контролеров, исключающие конфликт интересов (обеспечение независимости);</w:t>
            </w:r>
          </w:p>
          <w:p>
            <w:pPr>
              <w:spacing w:after="20"/>
              <w:ind w:left="20"/>
              <w:jc w:val="both"/>
            </w:pPr>
            <w:r>
              <w:rPr>
                <w:rFonts w:ascii="Times New Roman"/>
                <w:b w:val="false"/>
                <w:i w:val="false"/>
                <w:color w:val="000000"/>
                <w:sz w:val="20"/>
              </w:rPr>
              <w:t>достаточности ресурсов, направленных аудиторской организацией на выполнение договора оказания аудиторских услуг;</w:t>
            </w:r>
          </w:p>
          <w:p>
            <w:pPr>
              <w:spacing w:after="20"/>
              <w:ind w:left="20"/>
              <w:jc w:val="both"/>
            </w:pPr>
            <w:r>
              <w:rPr>
                <w:rFonts w:ascii="Times New Roman"/>
                <w:b w:val="false"/>
                <w:i w:val="false"/>
                <w:color w:val="000000"/>
                <w:sz w:val="20"/>
              </w:rPr>
              <w:t>вопросы проверки системы внутреннего контроля качества аудиторской организации;</w:t>
            </w:r>
          </w:p>
          <w:p>
            <w:pPr>
              <w:spacing w:after="20"/>
              <w:ind w:left="20"/>
              <w:jc w:val="both"/>
            </w:pPr>
            <w:r>
              <w:rPr>
                <w:rFonts w:ascii="Times New Roman"/>
                <w:b w:val="false"/>
                <w:i w:val="false"/>
                <w:color w:val="000000"/>
                <w:sz w:val="20"/>
              </w:rPr>
              <w:t>наличие правил внутреннего контроля и следующих программ их осуществления: программы организации внутреннего контроля в целях противодействия легализации (отмыванию) доходов, полученных преступным путем, и финансированию терроризма;</w:t>
            </w:r>
          </w:p>
          <w:p>
            <w:pPr>
              <w:spacing w:after="20"/>
              <w:ind w:left="20"/>
              <w:jc w:val="both"/>
            </w:pPr>
            <w:r>
              <w:rPr>
                <w:rFonts w:ascii="Times New Roman"/>
                <w:b w:val="false"/>
                <w:i w:val="false"/>
                <w:color w:val="000000"/>
                <w:sz w:val="20"/>
              </w:rPr>
              <w:t>программы управления риском легализации (отмывания) доходов, полученных преступным путем, и финансирования терроризма, учитывающую риски клиентов и риски использования услуг в преступных целях, включая риск использования технологических достижений;</w:t>
            </w:r>
          </w:p>
          <w:p>
            <w:pPr>
              <w:spacing w:after="20"/>
              <w:ind w:left="20"/>
              <w:jc w:val="both"/>
            </w:pPr>
            <w:r>
              <w:rPr>
                <w:rFonts w:ascii="Times New Roman"/>
                <w:b w:val="false"/>
                <w:i w:val="false"/>
                <w:color w:val="000000"/>
                <w:sz w:val="20"/>
              </w:rPr>
              <w:t>программы идентификации клиентов;</w:t>
            </w:r>
          </w:p>
          <w:p>
            <w:pPr>
              <w:spacing w:after="20"/>
              <w:ind w:left="20"/>
              <w:jc w:val="both"/>
            </w:pPr>
            <w:r>
              <w:rPr>
                <w:rFonts w:ascii="Times New Roman"/>
                <w:b w:val="false"/>
                <w:i w:val="false"/>
                <w:color w:val="000000"/>
                <w:sz w:val="20"/>
              </w:rPr>
              <w:t>программы мониторинга и изучения операций клиентов, включая изучение сложных, необычно крупных и других необычных операций клиентов;</w:t>
            </w:r>
          </w:p>
          <w:p>
            <w:pPr>
              <w:spacing w:after="20"/>
              <w:ind w:left="20"/>
              <w:jc w:val="both"/>
            </w:pPr>
            <w:r>
              <w:rPr>
                <w:rFonts w:ascii="Times New Roman"/>
                <w:b w:val="false"/>
                <w:i w:val="false"/>
                <w:color w:val="000000"/>
                <w:sz w:val="20"/>
              </w:rPr>
              <w:t xml:space="preserve"> программы подготовки и обучения сотрудников субъектов финансового мониторинга по вопросам противодействия легализации (отмыванию) доходов, полученных преступным путем, и финансированию терроризма;</w:t>
            </w:r>
          </w:p>
          <w:p>
            <w:pPr>
              <w:spacing w:after="20"/>
              <w:ind w:left="20"/>
              <w:jc w:val="both"/>
            </w:pPr>
            <w:r>
              <w:rPr>
                <w:rFonts w:ascii="Times New Roman"/>
                <w:b w:val="false"/>
                <w:i w:val="false"/>
                <w:color w:val="000000"/>
                <w:sz w:val="20"/>
              </w:rPr>
              <w:t>вопросы внешнего контроля качества отдельных аудиторских заданий;</w:t>
            </w:r>
          </w:p>
          <w:p>
            <w:pPr>
              <w:spacing w:after="20"/>
              <w:ind w:left="20"/>
              <w:jc w:val="both"/>
            </w:pPr>
            <w:r>
              <w:rPr>
                <w:rFonts w:ascii="Times New Roman"/>
                <w:b w:val="false"/>
                <w:i w:val="false"/>
                <w:color w:val="000000"/>
                <w:sz w:val="20"/>
              </w:rPr>
              <w:t>меры по обеспечению защиты информации, доступ к которой получен комитетом по контролю качества и профессиональной организацией в ходе проведения внешнего контроля качества;</w:t>
            </w:r>
          </w:p>
          <w:p>
            <w:pPr>
              <w:spacing w:after="20"/>
              <w:ind w:left="20"/>
              <w:jc w:val="both"/>
            </w:pPr>
            <w:r>
              <w:rPr>
                <w:rFonts w:ascii="Times New Roman"/>
                <w:b w:val="false"/>
                <w:i w:val="false"/>
                <w:color w:val="000000"/>
                <w:sz w:val="20"/>
              </w:rPr>
              <w:t>отчетность контролеров и оформление результатов прохождения аудиторской организацией внешнего контроля качества;</w:t>
            </w:r>
          </w:p>
          <w:p>
            <w:pPr>
              <w:spacing w:after="20"/>
              <w:ind w:left="20"/>
              <w:jc w:val="both"/>
            </w:pPr>
            <w:r>
              <w:rPr>
                <w:rFonts w:ascii="Times New Roman"/>
                <w:b w:val="false"/>
                <w:i w:val="false"/>
                <w:color w:val="000000"/>
                <w:sz w:val="20"/>
              </w:rPr>
              <w:t>меры по реализации аудиторской организацией результатов прохождения внешнего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9" w:id="127"/>
      <w:r>
        <w:rPr>
          <w:rFonts w:ascii="Times New Roman"/>
          <w:b w:val="false"/>
          <w:i w:val="false"/>
          <w:color w:val="000000"/>
          <w:sz w:val="28"/>
        </w:rPr>
        <w:t>
      Должностное (ые) лицо (а)____________________________________________</w:t>
      </w:r>
    </w:p>
    <w:bookmarkEnd w:id="12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2019 года № 724</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65</w:t>
            </w:r>
          </w:p>
        </w:tc>
      </w:tr>
    </w:tbl>
    <w:bookmarkStart w:name="z630" w:id="128"/>
    <w:p>
      <w:pPr>
        <w:spacing w:after="0"/>
        <w:ind w:left="0"/>
        <w:jc w:val="left"/>
      </w:pPr>
      <w:r>
        <w:rPr>
          <w:rFonts w:ascii="Times New Roman"/>
          <w:b/>
          <w:i w:val="false"/>
          <w:color w:val="000000"/>
        </w:rPr>
        <w:t xml:space="preserve"> Проверочный лист</w:t>
      </w:r>
    </w:p>
    <w:bookmarkEnd w:id="128"/>
    <w:p>
      <w:pPr>
        <w:spacing w:after="0"/>
        <w:ind w:left="0"/>
        <w:jc w:val="both"/>
      </w:pPr>
      <w:r>
        <w:rPr>
          <w:rFonts w:ascii="Times New Roman"/>
          <w:b w:val="false"/>
          <w:i w:val="false"/>
          <w:color w:val="ff0000"/>
          <w:sz w:val="28"/>
        </w:rPr>
        <w:t xml:space="preserve">
      Сноска. Совместный приказ дополнен приложением 4 </w:t>
      </w:r>
      <w:r>
        <w:rPr>
          <w:rFonts w:ascii="Times New Roman"/>
          <w:b w:val="false"/>
          <w:i w:val="false"/>
          <w:color w:val="ff0000"/>
          <w:sz w:val="28"/>
        </w:rPr>
        <w:t>совместным приказом</w:t>
      </w:r>
      <w:r>
        <w:rPr>
          <w:rFonts w:ascii="Times New Roman"/>
          <w:b w:val="false"/>
          <w:i w:val="false"/>
          <w:color w:val="ff0000"/>
          <w:sz w:val="28"/>
        </w:rPr>
        <w:t xml:space="preserve"> Заместителя Премьер-Министра - Министра финансов РК от 15.12.2022 № 1285 и Министра национальной экономики РК от 15.12.2022 № 127 (вводится в действие с 01.01.2023);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05.06.2023 № 606 и Министра национальной экономики РК от 05.06.2023 № 99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1" w:id="129"/>
      <w:r>
        <w:rPr>
          <w:rFonts w:ascii="Times New Roman"/>
          <w:b w:val="false"/>
          <w:i w:val="false"/>
          <w:color w:val="000000"/>
          <w:sz w:val="28"/>
        </w:rPr>
        <w:t xml:space="preserve">
      в области аудиторской деятельности в соответствии со </w:t>
      </w:r>
      <w:r>
        <w:rPr>
          <w:rFonts w:ascii="Times New Roman"/>
          <w:b w:val="false"/>
          <w:i w:val="false"/>
          <w:color w:val="000000"/>
          <w:sz w:val="28"/>
        </w:rPr>
        <w:t>статьей 138</w:t>
      </w:r>
    </w:p>
    <w:bookmarkEnd w:id="129"/>
    <w:p>
      <w:pPr>
        <w:spacing w:after="0"/>
        <w:ind w:left="0"/>
        <w:jc w:val="both"/>
      </w:pPr>
      <w:r>
        <w:rPr>
          <w:rFonts w:ascii="Times New Roman"/>
          <w:b w:val="false"/>
          <w:i w:val="false"/>
          <w:color w:val="000000"/>
          <w:sz w:val="28"/>
        </w:rPr>
        <w:t>Предпринимательского кодекса Республики Казахстан в отношении аудиторских</w:t>
      </w:r>
    </w:p>
    <w:p>
      <w:pPr>
        <w:spacing w:after="0"/>
        <w:ind w:left="0"/>
        <w:jc w:val="both"/>
      </w:pPr>
      <w:r>
        <w:rPr>
          <w:rFonts w:ascii="Times New Roman"/>
          <w:b w:val="false"/>
          <w:i w:val="false"/>
          <w:color w:val="000000"/>
          <w:sz w:val="28"/>
        </w:rPr>
        <w:t>организаций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______________________________________________</w:t>
      </w:r>
    </w:p>
    <w:p>
      <w:pPr>
        <w:spacing w:after="0"/>
        <w:ind w:left="0"/>
        <w:jc w:val="both"/>
      </w:pPr>
      <w:r>
        <w:rPr>
          <w:rFonts w:ascii="Times New Roman"/>
          <w:b w:val="false"/>
          <w:i w:val="false"/>
          <w:color w:val="000000"/>
          <w:sz w:val="28"/>
        </w:rPr>
        <w:t>__________________________________________________________ № _____ дата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аудиторов в составе аудиторской организации не менее 2 (двух) человек (в том числе руководителя и (или) учредителей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аудитором своей деятельности в качестве аудитора только в составе одной аудиторской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уставном капитале стопроцентной доли, принадлежащей аудитору (аудиторам) и (или) иностранной (иностранным) аудиторским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сведений в отношении руководителя аудиторской организации о лишении лицензии в соответствии с законодательными актами Республики Казахстан ранее возглавляемой им аудиторской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аудиторской организации, а также у аудиторов квалификационного свидетельства о присвоении квалификации "аудитор", выданного Квалификационной комиссией по аттестации кандидатов в аудиторы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руководителя филиала квалификационного свидетельства "аудитор" при создании филиала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субъектом среднего или крупного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Аудиторская организация, осуществляющая аудиторскую деятельность на территории Республики Казахстан, не является участником другой аудиторской организации - резидента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2" w:id="130"/>
      <w:r>
        <w:rPr>
          <w:rFonts w:ascii="Times New Roman"/>
          <w:b w:val="false"/>
          <w:i w:val="false"/>
          <w:color w:val="000000"/>
          <w:sz w:val="28"/>
        </w:rPr>
        <w:t>
      Должностное (ые) лицо (а) _____________________________________________</w:t>
      </w:r>
    </w:p>
    <w:bookmarkEnd w:id="13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2019 года № 724</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2019 года № 65</w:t>
            </w:r>
          </w:p>
        </w:tc>
      </w:tr>
    </w:tbl>
    <w:bookmarkStart w:name="z633" w:id="131"/>
    <w:p>
      <w:pPr>
        <w:spacing w:after="0"/>
        <w:ind w:left="0"/>
        <w:jc w:val="left"/>
      </w:pPr>
      <w:r>
        <w:rPr>
          <w:rFonts w:ascii="Times New Roman"/>
          <w:b/>
          <w:i w:val="false"/>
          <w:color w:val="000000"/>
        </w:rPr>
        <w:t xml:space="preserve"> Проверочный лист</w:t>
      </w:r>
    </w:p>
    <w:bookmarkEnd w:id="131"/>
    <w:p>
      <w:pPr>
        <w:spacing w:after="0"/>
        <w:ind w:left="0"/>
        <w:jc w:val="both"/>
      </w:pPr>
      <w:r>
        <w:rPr>
          <w:rFonts w:ascii="Times New Roman"/>
          <w:b w:val="false"/>
          <w:i w:val="false"/>
          <w:color w:val="ff0000"/>
          <w:sz w:val="28"/>
        </w:rPr>
        <w:t xml:space="preserve">
      Сноска. Совместный приказ дополнен приложением 5 </w:t>
      </w:r>
      <w:r>
        <w:rPr>
          <w:rFonts w:ascii="Times New Roman"/>
          <w:b w:val="false"/>
          <w:i w:val="false"/>
          <w:color w:val="ff0000"/>
          <w:sz w:val="28"/>
        </w:rPr>
        <w:t>совместным приказом</w:t>
      </w:r>
      <w:r>
        <w:rPr>
          <w:rFonts w:ascii="Times New Roman"/>
          <w:b w:val="false"/>
          <w:i w:val="false"/>
          <w:color w:val="ff0000"/>
          <w:sz w:val="28"/>
        </w:rPr>
        <w:t xml:space="preserve"> Заместителя Премьер-Министра - Министра финансов РК от 15.12.2022 № 1285 и Министра национальной экономики РК от 15.12.2022 № 127 (вводится в действие с 01.01.2023);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Заместителя Премьер-Министра - Министра финансов РК от 05.06.2023 № 606 и Министра национальной экономики РК от 05.06.2023 № 99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4" w:id="132"/>
      <w:r>
        <w:rPr>
          <w:rFonts w:ascii="Times New Roman"/>
          <w:b w:val="false"/>
          <w:i w:val="false"/>
          <w:color w:val="000000"/>
          <w:sz w:val="28"/>
        </w:rPr>
        <w:t xml:space="preserve">
      в области аудиторской деятельности в соответствии со </w:t>
      </w:r>
      <w:r>
        <w:rPr>
          <w:rFonts w:ascii="Times New Roman"/>
          <w:b w:val="false"/>
          <w:i w:val="false"/>
          <w:color w:val="000000"/>
          <w:sz w:val="28"/>
        </w:rPr>
        <w:t>статьей 138</w:t>
      </w:r>
    </w:p>
    <w:bookmarkEnd w:id="132"/>
    <w:p>
      <w:pPr>
        <w:spacing w:after="0"/>
        <w:ind w:left="0"/>
        <w:jc w:val="both"/>
      </w:pPr>
      <w:r>
        <w:rPr>
          <w:rFonts w:ascii="Times New Roman"/>
          <w:b w:val="false"/>
          <w:i w:val="false"/>
          <w:color w:val="000000"/>
          <w:sz w:val="28"/>
        </w:rPr>
        <w:t>Предпринимательского кодекса Республики Казахстан в отношении</w:t>
      </w:r>
    </w:p>
    <w:p>
      <w:pPr>
        <w:spacing w:after="0"/>
        <w:ind w:left="0"/>
        <w:jc w:val="both"/>
      </w:pPr>
      <w:r>
        <w:rPr>
          <w:rFonts w:ascii="Times New Roman"/>
          <w:b w:val="false"/>
          <w:i w:val="false"/>
          <w:color w:val="000000"/>
          <w:sz w:val="28"/>
        </w:rPr>
        <w:t>профессиональных аудиторских организаций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 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_____________________________________________</w:t>
      </w:r>
    </w:p>
    <w:p>
      <w:pPr>
        <w:spacing w:after="0"/>
        <w:ind w:left="0"/>
        <w:jc w:val="both"/>
      </w:pPr>
      <w:r>
        <w:rPr>
          <w:rFonts w:ascii="Times New Roman"/>
          <w:b w:val="false"/>
          <w:i w:val="false"/>
          <w:color w:val="000000"/>
          <w:sz w:val="28"/>
        </w:rPr>
        <w:t>____________________________________________________ № __________ дата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Учредителями и участниками профессиональных организаций являются только аудиторы и аудиторские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 аудиторские организации выступают членами только одной профессиональной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профессиональных организаций формируется из числа аудиторов – членов профессиональной организации в количестве не менее трех аудиторов с опытом работы в области аудита в течение трех лет из последних пяти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профессиональной организации рабочих органов:</w:t>
            </w:r>
          </w:p>
          <w:p>
            <w:pPr>
              <w:spacing w:after="20"/>
              <w:ind w:left="20"/>
              <w:jc w:val="both"/>
            </w:pPr>
            <w:r>
              <w:rPr>
                <w:rFonts w:ascii="Times New Roman"/>
                <w:b w:val="false"/>
                <w:i w:val="false"/>
                <w:color w:val="000000"/>
                <w:sz w:val="20"/>
              </w:rPr>
              <w:t>по контролю качества</w:t>
            </w:r>
          </w:p>
          <w:p>
            <w:pPr>
              <w:spacing w:after="20"/>
              <w:ind w:left="20"/>
              <w:jc w:val="both"/>
            </w:pPr>
            <w:r>
              <w:rPr>
                <w:rFonts w:ascii="Times New Roman"/>
                <w:b w:val="false"/>
                <w:i w:val="false"/>
                <w:color w:val="000000"/>
                <w:sz w:val="20"/>
              </w:rPr>
              <w:t>по международным стандартам аудита и финансовой отчетности;</w:t>
            </w:r>
          </w:p>
          <w:p>
            <w:pPr>
              <w:spacing w:after="20"/>
              <w:ind w:left="20"/>
              <w:jc w:val="both"/>
            </w:pPr>
            <w:r>
              <w:rPr>
                <w:rFonts w:ascii="Times New Roman"/>
                <w:b w:val="false"/>
                <w:i w:val="false"/>
                <w:color w:val="000000"/>
                <w:sz w:val="20"/>
              </w:rPr>
              <w:t>по повышению квалификации аудиторов;</w:t>
            </w:r>
          </w:p>
          <w:p>
            <w:pPr>
              <w:spacing w:after="20"/>
              <w:ind w:left="20"/>
              <w:jc w:val="both"/>
            </w:pPr>
            <w:r>
              <w:rPr>
                <w:rFonts w:ascii="Times New Roman"/>
                <w:b w:val="false"/>
                <w:i w:val="false"/>
                <w:color w:val="000000"/>
                <w:sz w:val="20"/>
              </w:rPr>
              <w:t>по вопросам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5" w:id="133"/>
      <w:r>
        <w:rPr>
          <w:rFonts w:ascii="Times New Roman"/>
          <w:b w:val="false"/>
          <w:i w:val="false"/>
          <w:color w:val="000000"/>
          <w:sz w:val="28"/>
        </w:rPr>
        <w:t>
      Должностное (ые) лицо (а)____________________________________________</w:t>
      </w:r>
    </w:p>
    <w:bookmarkEnd w:id="13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