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89d8" w14:textId="94f8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28 ноября 2017 года № 416 "Об утверждении Правил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26 июля 2019 года № 263. Зарегистрирован в Министерстве юстиции Республики Казахстан 29 июля 2019 года № 19110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28 ноября 2017 года № 416 "Об утверждении Правил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(зарегистрирован в Реестре государственной регистрации нормативных правовых актов за № 16098, опубликован 9 января 2018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4. Порядок заключения индивидуальных инвестиционных соглашений на модернизацию, реконструкцию, расширение и (или) обновление, индивидуальных инвестиционных соглашений по введенным в эксплуатацию электростанциям";</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4</w:t>
      </w:r>
      <w:r>
        <w:rPr>
          <w:rFonts w:ascii="Times New Roman"/>
          <w:b w:val="false"/>
          <w:i w:val="false"/>
          <w:color w:val="000000"/>
          <w:sz w:val="28"/>
        </w:rPr>
        <w:t xml:space="preserve">: </w:t>
      </w:r>
    </w:p>
    <w:bookmarkEnd w:id="5"/>
    <w:bookmarkStart w:name="z10" w:id="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изложить в следующей редакции:</w:t>
      </w:r>
    </w:p>
    <w:bookmarkEnd w:id="6"/>
    <w:bookmarkStart w:name="z11" w:id="7"/>
    <w:p>
      <w:pPr>
        <w:spacing w:after="0"/>
        <w:ind w:left="0"/>
        <w:jc w:val="both"/>
      </w:pPr>
      <w:r>
        <w:rPr>
          <w:rFonts w:ascii="Times New Roman"/>
          <w:b w:val="false"/>
          <w:i w:val="false"/>
          <w:color w:val="000000"/>
          <w:sz w:val="28"/>
        </w:rPr>
        <w:t>
      "Параграф 2. Заключение индивидуальных инвестиционных соглашений на модернизацию, реконструкцию, расширение и (или) обновление в упрощенном порядке";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"16. Энергопроизводящие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явились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bookmarkEnd w:id="8"/>
    <w:bookmarkStart w:name="z14" w:id="9"/>
    <w:p>
      <w:pPr>
        <w:spacing w:after="0"/>
        <w:ind w:left="0"/>
        <w:jc w:val="both"/>
      </w:pPr>
      <w:r>
        <w:rPr>
          <w:rFonts w:ascii="Times New Roman"/>
          <w:b w:val="false"/>
          <w:i w:val="false"/>
          <w:color w:val="000000"/>
          <w:sz w:val="28"/>
        </w:rPr>
        <w:t>
      17. Упрощенный порядок заключения индивидуальных инвестиционных соглашений на модернизацию, расширение, реконструкцию и (или) обновление подразумевает заключение данных соглашений без направления на рассмотрение в уполномоченный орган инвестиционных программ и прохождения процедур допуска и отбора, при условии предоставления соответствующими энергопроизводящими организациями до 1 апреля 2018 года в уполномоченный орган следующих материалов и информации:</w:t>
      </w:r>
    </w:p>
    <w:bookmarkEnd w:id="9"/>
    <w:bookmarkStart w:name="z15" w:id="10"/>
    <w:p>
      <w:pPr>
        <w:spacing w:after="0"/>
        <w:ind w:left="0"/>
        <w:jc w:val="both"/>
      </w:pPr>
      <w:r>
        <w:rPr>
          <w:rFonts w:ascii="Times New Roman"/>
          <w:b w:val="false"/>
          <w:i w:val="false"/>
          <w:color w:val="000000"/>
          <w:sz w:val="28"/>
        </w:rPr>
        <w:t>
      1) акта (актов) ввода в эксплуатацию объекта (объектов), на приобретение (осуществление) которого (которых) в период с 2009 по 2015 годы привлекалось дополнительное внешнее финансирование (кредиты, займы);</w:t>
      </w:r>
    </w:p>
    <w:bookmarkEnd w:id="10"/>
    <w:bookmarkStart w:name="z16" w:id="11"/>
    <w:p>
      <w:pPr>
        <w:spacing w:after="0"/>
        <w:ind w:left="0"/>
        <w:jc w:val="both"/>
      </w:pPr>
      <w:r>
        <w:rPr>
          <w:rFonts w:ascii="Times New Roman"/>
          <w:b w:val="false"/>
          <w:i w:val="false"/>
          <w:color w:val="000000"/>
          <w:sz w:val="28"/>
        </w:rPr>
        <w:t>
      2) документов, подтверждающих наличие займов, не погашенных по состоянию на 1 января 2018 года;</w:t>
      </w:r>
    </w:p>
    <w:bookmarkEnd w:id="11"/>
    <w:bookmarkStart w:name="z17" w:id="12"/>
    <w:p>
      <w:pPr>
        <w:spacing w:after="0"/>
        <w:ind w:left="0"/>
        <w:jc w:val="both"/>
      </w:pPr>
      <w:r>
        <w:rPr>
          <w:rFonts w:ascii="Times New Roman"/>
          <w:b w:val="false"/>
          <w:i w:val="false"/>
          <w:color w:val="000000"/>
          <w:sz w:val="28"/>
        </w:rPr>
        <w:t>
      3) необходимую для заключения соответствующего индивидуального инвестиционного соглашения на модернизацию, расширение, реконструкцию и (или) обновление информацию о займах и объектах, указанных в подпункте 1) части первой настоящего пункта.</w:t>
      </w:r>
    </w:p>
    <w:bookmarkEnd w:id="12"/>
    <w:bookmarkStart w:name="z18" w:id="13"/>
    <w:p>
      <w:pPr>
        <w:spacing w:after="0"/>
        <w:ind w:left="0"/>
        <w:jc w:val="both"/>
      </w:pPr>
      <w:r>
        <w:rPr>
          <w:rFonts w:ascii="Times New Roman"/>
          <w:b w:val="false"/>
          <w:i w:val="false"/>
          <w:color w:val="000000"/>
          <w:sz w:val="28"/>
        </w:rPr>
        <w:t>
      Упрощенный порядок заключения индивидуальных инвестиционных соглашений на модернизацию, расширение, реконструкцию и (или) обновление для энергопроизводящих организаций, привлекших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подразумевает заключение данных соглашений без направления на рассмотрение в уполномоченный орган инвестиционных программ и прохождения процедур допуска и отбора, при условии предоставления соответствующими энергопроизводящими организациями до 1 сентября 2019 года в уполномоченный орган следующих материалов и информации:</w:t>
      </w:r>
    </w:p>
    <w:bookmarkEnd w:id="13"/>
    <w:bookmarkStart w:name="z19" w:id="14"/>
    <w:p>
      <w:pPr>
        <w:spacing w:after="0"/>
        <w:ind w:left="0"/>
        <w:jc w:val="both"/>
      </w:pPr>
      <w:r>
        <w:rPr>
          <w:rFonts w:ascii="Times New Roman"/>
          <w:b w:val="false"/>
          <w:i w:val="false"/>
          <w:color w:val="000000"/>
          <w:sz w:val="28"/>
        </w:rPr>
        <w:t>
      1) акта (актов) ввода в период с 2009 по 2015 годы в эксплуатацию объекта (объектов) энергопроизводящих организаций, привлекших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w:t>
      </w:r>
    </w:p>
    <w:bookmarkEnd w:id="14"/>
    <w:bookmarkStart w:name="z20" w:id="15"/>
    <w:p>
      <w:pPr>
        <w:spacing w:after="0"/>
        <w:ind w:left="0"/>
        <w:jc w:val="both"/>
      </w:pPr>
      <w:r>
        <w:rPr>
          <w:rFonts w:ascii="Times New Roman"/>
          <w:b w:val="false"/>
          <w:i w:val="false"/>
          <w:color w:val="000000"/>
          <w:sz w:val="28"/>
        </w:rPr>
        <w:t>
      2) документов, подтверждающих наличие займов, не погашенных по состоянию на дату предоставления информации в уполномоченный орган;</w:t>
      </w:r>
    </w:p>
    <w:bookmarkEnd w:id="15"/>
    <w:bookmarkStart w:name="z21" w:id="16"/>
    <w:p>
      <w:pPr>
        <w:spacing w:after="0"/>
        <w:ind w:left="0"/>
        <w:jc w:val="both"/>
      </w:pPr>
      <w:r>
        <w:rPr>
          <w:rFonts w:ascii="Times New Roman"/>
          <w:b w:val="false"/>
          <w:i w:val="false"/>
          <w:color w:val="000000"/>
          <w:sz w:val="28"/>
        </w:rPr>
        <w:t>
      3) необходимую для заключения соответствующего индивидуального инвестиционного соглашения на модернизацию, расширение, реконструкцию и (или) обновление информацию о займах и объектах, указанных в подпункте 1) части второй настоящего пункта.</w:t>
      </w:r>
    </w:p>
    <w:bookmarkEnd w:id="16"/>
    <w:bookmarkStart w:name="z22" w:id="17"/>
    <w:p>
      <w:pPr>
        <w:spacing w:after="0"/>
        <w:ind w:left="0"/>
        <w:jc w:val="both"/>
      </w:pPr>
      <w:r>
        <w:rPr>
          <w:rFonts w:ascii="Times New Roman"/>
          <w:b w:val="false"/>
          <w:i w:val="false"/>
          <w:color w:val="000000"/>
          <w:sz w:val="28"/>
        </w:rPr>
        <w:t xml:space="preserve">
      18. Список энергопроизводящих организаций, заключающих индивидуальные инвестиционные соглашения на модернизацию, расширение, реконструкцию и (или) обновление в упрощенном порядке, уполномоченный орган публикует на своем интернет-ресурсе в срок не позднее сорока календарных дней с даты предоставления в уполномоченный орган материалов и информации, указанных в части второй </w:t>
      </w:r>
      <w:r>
        <w:rPr>
          <w:rFonts w:ascii="Times New Roman"/>
          <w:b w:val="false"/>
          <w:i w:val="false"/>
          <w:color w:val="000000"/>
          <w:sz w:val="28"/>
        </w:rPr>
        <w:t>пункта 17</w:t>
      </w:r>
      <w:r>
        <w:rPr>
          <w:rFonts w:ascii="Times New Roman"/>
          <w:b w:val="false"/>
          <w:i w:val="false"/>
          <w:color w:val="000000"/>
          <w:sz w:val="28"/>
        </w:rPr>
        <w:t xml:space="preserve"> настоящих Правил.</w:t>
      </w:r>
    </w:p>
    <w:bookmarkEnd w:id="17"/>
    <w:bookmarkStart w:name="z23" w:id="18"/>
    <w:p>
      <w:pPr>
        <w:spacing w:after="0"/>
        <w:ind w:left="0"/>
        <w:jc w:val="both"/>
      </w:pPr>
      <w:r>
        <w:rPr>
          <w:rFonts w:ascii="Times New Roman"/>
          <w:b w:val="false"/>
          <w:i w:val="false"/>
          <w:color w:val="000000"/>
          <w:sz w:val="28"/>
        </w:rPr>
        <w:t xml:space="preserve">
      19. Энергопроизводящие организации, включенные в список, опубликованный на интернет-ресурсе уполномоченного органа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подписывают с уполномоченным органом индивидуальные инвестиционные соглашения на модернизацию, расширение, реконструкцию и (или) обновление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течение тридцати календарных дней со дня указанной публикации.</w:t>
      </w:r>
    </w:p>
    <w:bookmarkEnd w:id="18"/>
    <w:bookmarkStart w:name="z24" w:id="19"/>
    <w:p>
      <w:pPr>
        <w:spacing w:after="0"/>
        <w:ind w:left="0"/>
        <w:jc w:val="both"/>
      </w:pPr>
      <w:r>
        <w:rPr>
          <w:rFonts w:ascii="Times New Roman"/>
          <w:b w:val="false"/>
          <w:i w:val="false"/>
          <w:color w:val="000000"/>
          <w:sz w:val="28"/>
        </w:rPr>
        <w:t>
      20. Установленные в индивидуальных инвестиционных соглашениях на модернизацию, расширение, реконструкцию и (или) обновление индивидуальные тарифы, объемы услуги и сроки покупки услуги не подлежат корректировке в сторону увеличения.";</w:t>
      </w:r>
    </w:p>
    <w:bookmarkEnd w:id="19"/>
    <w:bookmarkStart w:name="z25" w:id="20"/>
    <w:p>
      <w:pPr>
        <w:spacing w:after="0"/>
        <w:ind w:left="0"/>
        <w:jc w:val="both"/>
      </w:pPr>
      <w:r>
        <w:rPr>
          <w:rFonts w:ascii="Times New Roman"/>
          <w:b w:val="false"/>
          <w:i w:val="false"/>
          <w:color w:val="000000"/>
          <w:sz w:val="28"/>
        </w:rPr>
        <w:t>
      дополнить параграфом 3 следующего содержания:</w:t>
      </w:r>
    </w:p>
    <w:bookmarkEnd w:id="20"/>
    <w:bookmarkStart w:name="z26" w:id="21"/>
    <w:p>
      <w:pPr>
        <w:spacing w:after="0"/>
        <w:ind w:left="0"/>
        <w:jc w:val="both"/>
      </w:pPr>
      <w:r>
        <w:rPr>
          <w:rFonts w:ascii="Times New Roman"/>
          <w:b w:val="false"/>
          <w:i w:val="false"/>
          <w:color w:val="000000"/>
          <w:sz w:val="28"/>
        </w:rPr>
        <w:t>
      "Параграф 3. Заключение индивидуальных инвестиционных соглашений по введенным в эксплуатацию электростанциям в упрощенном порядке.</w:t>
      </w:r>
    </w:p>
    <w:bookmarkEnd w:id="21"/>
    <w:bookmarkStart w:name="z27" w:id="22"/>
    <w:p>
      <w:pPr>
        <w:spacing w:after="0"/>
        <w:ind w:left="0"/>
        <w:jc w:val="both"/>
      </w:pPr>
      <w:r>
        <w:rPr>
          <w:rFonts w:ascii="Times New Roman"/>
          <w:b w:val="false"/>
          <w:i w:val="false"/>
          <w:color w:val="000000"/>
          <w:sz w:val="28"/>
        </w:rPr>
        <w:t>
      20-1. Энергопроизводящие организации, электростанции которых введены в эксплуатацию с 2009 по 2015 годы, на строительство которых привлечены заемное финансирование (кредиты, займы) до 2015 года, а также кредиты (займы), иные деньги, полученные для целей рефинансирования и погашения основного долга ранее привлеченных обязательств с целевым назначением финансирования строительства электростанции, и заключившие с уполномоченным органом и государственным органом, осуществляющим руководство в сферах естественных монополий, инвестиционные договоры, заключают с уполномоченным органом индивидуальные инвестиционные соглашения по введенным в эксплуатацию электростанциям в упрощенном порядке.</w:t>
      </w:r>
    </w:p>
    <w:bookmarkEnd w:id="22"/>
    <w:bookmarkStart w:name="z28" w:id="23"/>
    <w:p>
      <w:pPr>
        <w:spacing w:after="0"/>
        <w:ind w:left="0"/>
        <w:jc w:val="both"/>
      </w:pPr>
      <w:r>
        <w:rPr>
          <w:rFonts w:ascii="Times New Roman"/>
          <w:b w:val="false"/>
          <w:i w:val="false"/>
          <w:color w:val="000000"/>
          <w:sz w:val="28"/>
        </w:rPr>
        <w:t>
      20-2. Упрощенный порядок заключения индивидуальных инвестиционных соглашений по введенным в эксплуатацию электростанциям подразумевает заключение данных соглашений без направления на рассмотрение в уполномоченный орган инвестиционных программ и прохождения процедур допуска и отбора, при условии предоставления энергопроизводящими организациями до 1 сентября 2019 года в уполномоченный орган следующих материалов и информации:</w:t>
      </w:r>
    </w:p>
    <w:bookmarkEnd w:id="23"/>
    <w:bookmarkStart w:name="z29" w:id="24"/>
    <w:p>
      <w:pPr>
        <w:spacing w:after="0"/>
        <w:ind w:left="0"/>
        <w:jc w:val="both"/>
      </w:pPr>
      <w:r>
        <w:rPr>
          <w:rFonts w:ascii="Times New Roman"/>
          <w:b w:val="false"/>
          <w:i w:val="false"/>
          <w:color w:val="000000"/>
          <w:sz w:val="28"/>
        </w:rPr>
        <w:t>
      1) акта (актов) ввода в эксплуатацию объекта (объектов), на строительство которого (которых) привлекались указанные в пункте 20-1 настоящих Правил кредиты, займы, иные деньги (далее - займы);</w:t>
      </w:r>
    </w:p>
    <w:bookmarkEnd w:id="24"/>
    <w:bookmarkStart w:name="z30" w:id="25"/>
    <w:p>
      <w:pPr>
        <w:spacing w:after="0"/>
        <w:ind w:left="0"/>
        <w:jc w:val="both"/>
      </w:pPr>
      <w:r>
        <w:rPr>
          <w:rFonts w:ascii="Times New Roman"/>
          <w:b w:val="false"/>
          <w:i w:val="false"/>
          <w:color w:val="000000"/>
          <w:sz w:val="28"/>
        </w:rPr>
        <w:t>
      2) документов, подтверждающих наличие займов, не погашенных на дату предоставления информации в уполномоченный орган;</w:t>
      </w:r>
    </w:p>
    <w:bookmarkEnd w:id="25"/>
    <w:bookmarkStart w:name="z31" w:id="26"/>
    <w:p>
      <w:pPr>
        <w:spacing w:after="0"/>
        <w:ind w:left="0"/>
        <w:jc w:val="both"/>
      </w:pPr>
      <w:r>
        <w:rPr>
          <w:rFonts w:ascii="Times New Roman"/>
          <w:b w:val="false"/>
          <w:i w:val="false"/>
          <w:color w:val="000000"/>
          <w:sz w:val="28"/>
        </w:rPr>
        <w:t>
      3) необходимую для заключения соответствующего индивидуального инвестиционного соглашения по введенной в эксплуатацию электростанций информацию о займах и объектах, указанных в подпункте 1) настоящего пункта.</w:t>
      </w:r>
    </w:p>
    <w:bookmarkEnd w:id="26"/>
    <w:bookmarkStart w:name="z32" w:id="27"/>
    <w:p>
      <w:pPr>
        <w:spacing w:after="0"/>
        <w:ind w:left="0"/>
        <w:jc w:val="both"/>
      </w:pPr>
      <w:r>
        <w:rPr>
          <w:rFonts w:ascii="Times New Roman"/>
          <w:b w:val="false"/>
          <w:i w:val="false"/>
          <w:color w:val="000000"/>
          <w:sz w:val="28"/>
        </w:rPr>
        <w:t>
      20-3. Список энергопроизводящих организаций, заключающих индивидуальные инвестиционные соглашения по введенным в эксплуатацию электростанциям в упрощенном порядке, уполномоченный орган публикует на своем интернет-ресурсев срок не позднее сорока календарных дней с даты предоставления в уполномоченный орган материалов и информации, указанных в пункте 20-2 настоящих Правил.</w:t>
      </w:r>
    </w:p>
    <w:bookmarkEnd w:id="27"/>
    <w:bookmarkStart w:name="z33" w:id="28"/>
    <w:p>
      <w:pPr>
        <w:spacing w:after="0"/>
        <w:ind w:left="0"/>
        <w:jc w:val="both"/>
      </w:pPr>
      <w:r>
        <w:rPr>
          <w:rFonts w:ascii="Times New Roman"/>
          <w:b w:val="false"/>
          <w:i w:val="false"/>
          <w:color w:val="000000"/>
          <w:sz w:val="28"/>
        </w:rPr>
        <w:t>
      20-4. Энергопроизводящие организации, включенные в список, опубликованный на интернет-ресурсе уполномоченного органа в соответствии с пунктом 20-3 настоящих Правил, подписывают с уполномоченным органом индивидуальные инвестиционные соглашения по введенным в эксплуатацию электростанциям по форме согласно приложению 4 к настоящим Правилам в течение тридцати календарных дней со дня указанной публикации.</w:t>
      </w:r>
    </w:p>
    <w:bookmarkEnd w:id="28"/>
    <w:bookmarkStart w:name="z34" w:id="29"/>
    <w:p>
      <w:pPr>
        <w:spacing w:after="0"/>
        <w:ind w:left="0"/>
        <w:jc w:val="both"/>
      </w:pPr>
      <w:r>
        <w:rPr>
          <w:rFonts w:ascii="Times New Roman"/>
          <w:b w:val="false"/>
          <w:i w:val="false"/>
          <w:color w:val="000000"/>
          <w:sz w:val="28"/>
        </w:rPr>
        <w:t>
      20-5. Установленные в индивидуальных инвестиционных соглашениях по введенным в эксплуатацию электростанциям индивидуальные тарифы, объемы услуги и сроки покупки услуги не подлежат корректировке в сторону увеличения.";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36" w:id="30"/>
    <w:p>
      <w:pPr>
        <w:spacing w:after="0"/>
        <w:ind w:left="0"/>
        <w:jc w:val="both"/>
      </w:pPr>
      <w:r>
        <w:rPr>
          <w:rFonts w:ascii="Times New Roman"/>
          <w:b w:val="false"/>
          <w:i w:val="false"/>
          <w:color w:val="000000"/>
          <w:sz w:val="28"/>
        </w:rPr>
        <w:t>
      "21. В соответствии с частью первой пункта 7 статьи 15-4 Закона после заключения уполномоченным органом Соглашения с действующей энергопроизводящей организацией единый закупщик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в объеме и на сроки, которые установлены уполномоченным органом.</w:t>
      </w:r>
    </w:p>
    <w:bookmarkEnd w:id="30"/>
    <w:bookmarkStart w:name="z37" w:id="31"/>
    <w:p>
      <w:pPr>
        <w:spacing w:after="0"/>
        <w:ind w:left="0"/>
        <w:jc w:val="both"/>
      </w:pPr>
      <w:r>
        <w:rPr>
          <w:rFonts w:ascii="Times New Roman"/>
          <w:b w:val="false"/>
          <w:i w:val="false"/>
          <w:color w:val="000000"/>
          <w:sz w:val="28"/>
        </w:rPr>
        <w:t>
      После заключения уполномоченным органом индивидуального инвестиционного соглашения на модернизацию, расширение, реконструкцию и (или) обновление, индивидуального инвестиционного соглашения по введенным в эксплуатацию электростанциям в упрощенном порядке с действующей энергопроизводящей организацией единый закупщик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в объеме и на сроки, которые установлены уполномоченным органом.</w:t>
      </w:r>
    </w:p>
    <w:bookmarkEnd w:id="31"/>
    <w:bookmarkStart w:name="z38" w:id="32"/>
    <w:p>
      <w:pPr>
        <w:spacing w:after="0"/>
        <w:ind w:left="0"/>
        <w:jc w:val="both"/>
      </w:pPr>
      <w:r>
        <w:rPr>
          <w:rFonts w:ascii="Times New Roman"/>
          <w:b w:val="false"/>
          <w:i w:val="false"/>
          <w:color w:val="000000"/>
          <w:sz w:val="28"/>
        </w:rPr>
        <w:t>
      22. Заключение договора о покупке услуги по поддержанию готовности электрической мощности осуществляется в течение девяноста календарных дней со дня подписания соответствующего Соглашения, индивидуального инвестиционного соглашения на модернизацию, расширение, реконструкцию и (или) обновление, индивидуального инвестиционного соглашения по введенным в эксплуатацию электростанциям.</w:t>
      </w:r>
    </w:p>
    <w:bookmarkEnd w:id="32"/>
    <w:bookmarkStart w:name="z39" w:id="33"/>
    <w:p>
      <w:pPr>
        <w:spacing w:after="0"/>
        <w:ind w:left="0"/>
        <w:jc w:val="both"/>
      </w:pPr>
      <w:r>
        <w:rPr>
          <w:rFonts w:ascii="Times New Roman"/>
          <w:b w:val="false"/>
          <w:i w:val="false"/>
          <w:color w:val="000000"/>
          <w:sz w:val="28"/>
        </w:rPr>
        <w:t>
      23. Индивидуальные тарифы, объемы услуги и сроки покупки услуги для договора о покупке услуги по поддержанию готовности электрической мощности устанавливаются уполномоченным органом согласно соответствующему Соглашению, индивидуальному инвестиционному соглашению на модернизацию, расширение, реконструкцию и (или) обновление, индивидуальному инвестиционному соглашению по введенным в эксплуатацию электростанциям.";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41" w:id="34"/>
    <w:p>
      <w:pPr>
        <w:spacing w:after="0"/>
        <w:ind w:left="0"/>
        <w:jc w:val="both"/>
      </w:pPr>
      <w:r>
        <w:rPr>
          <w:rFonts w:ascii="Times New Roman"/>
          <w:b w:val="false"/>
          <w:i w:val="false"/>
          <w:color w:val="000000"/>
          <w:sz w:val="28"/>
        </w:rPr>
        <w:t>
      2. 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34"/>
    <w:bookmarkStart w:name="z42" w:id="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
    <w:bookmarkStart w:name="z43" w:id="3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6"/>
    <w:bookmarkStart w:name="z44" w:id="37"/>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37"/>
    <w:bookmarkStart w:name="z45" w:id="3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38"/>
    <w:bookmarkStart w:name="z46" w:id="39"/>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энергетики Республики Казахстан. </w:t>
      </w:r>
    </w:p>
    <w:bookmarkEnd w:id="39"/>
    <w:bookmarkStart w:name="z47" w:id="4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энергетики</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2019 года № 263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допуска на рассмотрение,</w:t>
            </w:r>
            <w:r>
              <w:br/>
            </w:r>
            <w:r>
              <w:rPr>
                <w:rFonts w:ascii="Times New Roman"/>
                <w:b w:val="false"/>
                <w:i w:val="false"/>
                <w:color w:val="000000"/>
                <w:sz w:val="20"/>
              </w:rPr>
              <w:t>рассмотрения и отбора инвестиционных</w:t>
            </w:r>
            <w:r>
              <w:br/>
            </w:r>
            <w:r>
              <w:rPr>
                <w:rFonts w:ascii="Times New Roman"/>
                <w:b w:val="false"/>
                <w:i w:val="false"/>
                <w:color w:val="000000"/>
                <w:sz w:val="20"/>
              </w:rPr>
              <w:t>программ модернизации, расширения,</w:t>
            </w:r>
            <w:r>
              <w:br/>
            </w:r>
            <w:r>
              <w:rPr>
                <w:rFonts w:ascii="Times New Roman"/>
                <w:b w:val="false"/>
                <w:i w:val="false"/>
                <w:color w:val="000000"/>
                <w:sz w:val="20"/>
              </w:rPr>
              <w:t>реконструкции и (или) обновления, заключения</w:t>
            </w:r>
            <w:r>
              <w:br/>
            </w:r>
            <w:r>
              <w:rPr>
                <w:rFonts w:ascii="Times New Roman"/>
                <w:b w:val="false"/>
                <w:i w:val="false"/>
                <w:color w:val="000000"/>
                <w:sz w:val="20"/>
              </w:rPr>
              <w:t>инвестиционных соглашений на модернизацию,</w:t>
            </w:r>
            <w:r>
              <w:br/>
            </w:r>
            <w:r>
              <w:rPr>
                <w:rFonts w:ascii="Times New Roman"/>
                <w:b w:val="false"/>
                <w:i w:val="false"/>
                <w:color w:val="000000"/>
                <w:sz w:val="20"/>
              </w:rPr>
              <w:t>расширение, реконструкцию и (или) обновление,</w:t>
            </w:r>
            <w:r>
              <w:br/>
            </w:r>
            <w:r>
              <w:rPr>
                <w:rFonts w:ascii="Times New Roman"/>
                <w:b w:val="false"/>
                <w:i w:val="false"/>
                <w:color w:val="000000"/>
                <w:sz w:val="20"/>
              </w:rPr>
              <w:t>соответствующего заключения договоров о</w:t>
            </w:r>
            <w:r>
              <w:br/>
            </w:r>
            <w:r>
              <w:rPr>
                <w:rFonts w:ascii="Times New Roman"/>
                <w:b w:val="false"/>
                <w:i w:val="false"/>
                <w:color w:val="000000"/>
                <w:sz w:val="20"/>
              </w:rPr>
              <w:t>покупке услуги по поддержанию готовности</w:t>
            </w:r>
            <w:r>
              <w:br/>
            </w:r>
            <w:r>
              <w:rPr>
                <w:rFonts w:ascii="Times New Roman"/>
                <w:b w:val="false"/>
                <w:i w:val="false"/>
                <w:color w:val="000000"/>
                <w:sz w:val="20"/>
              </w:rPr>
              <w:t>электрической мощности и установления для</w:t>
            </w:r>
            <w:r>
              <w:br/>
            </w:r>
            <w:r>
              <w:rPr>
                <w:rFonts w:ascii="Times New Roman"/>
                <w:b w:val="false"/>
                <w:i w:val="false"/>
                <w:color w:val="000000"/>
                <w:sz w:val="20"/>
              </w:rPr>
              <w:t>данных договоров индивидуальных тарифов на</w:t>
            </w:r>
            <w:r>
              <w:br/>
            </w:r>
            <w:r>
              <w:rPr>
                <w:rFonts w:ascii="Times New Roman"/>
                <w:b w:val="false"/>
                <w:i w:val="false"/>
                <w:color w:val="000000"/>
                <w:sz w:val="20"/>
              </w:rPr>
              <w:t>услугу по поддержанию готовности</w:t>
            </w:r>
            <w:r>
              <w:br/>
            </w:r>
            <w:r>
              <w:rPr>
                <w:rFonts w:ascii="Times New Roman"/>
                <w:b w:val="false"/>
                <w:i w:val="false"/>
                <w:color w:val="000000"/>
                <w:sz w:val="20"/>
              </w:rPr>
              <w:t>электрической мощности, объемов и сроков</w:t>
            </w:r>
            <w:r>
              <w:br/>
            </w:r>
            <w:r>
              <w:rPr>
                <w:rFonts w:ascii="Times New Roman"/>
                <w:b w:val="false"/>
                <w:i w:val="false"/>
                <w:color w:val="000000"/>
                <w:sz w:val="20"/>
              </w:rPr>
              <w:t>покупки услуги по поддержанию готовности</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 w:id="41"/>
    <w:p>
      <w:pPr>
        <w:spacing w:after="0"/>
        <w:ind w:left="0"/>
        <w:jc w:val="left"/>
      </w:pPr>
      <w:r>
        <w:rPr>
          <w:rFonts w:ascii="Times New Roman"/>
          <w:b/>
          <w:i w:val="false"/>
          <w:color w:val="000000"/>
        </w:rPr>
        <w:t xml:space="preserve">        Инвестиционное соглашение на модернизацию, реконструкцию, расширение и</w:t>
      </w:r>
      <w:r>
        <w:br/>
      </w:r>
      <w:r>
        <w:rPr>
          <w:rFonts w:ascii="Times New Roman"/>
          <w:b/>
          <w:i w:val="false"/>
          <w:color w:val="000000"/>
        </w:rPr>
        <w:t xml:space="preserve">             (или) обновление/ Индивидуальное инвестиционное соглашение на</w:t>
      </w:r>
      <w:r>
        <w:br/>
      </w:r>
      <w:r>
        <w:rPr>
          <w:rFonts w:ascii="Times New Roman"/>
          <w:b/>
          <w:i w:val="false"/>
          <w:color w:val="000000"/>
        </w:rPr>
        <w:t xml:space="preserve">             модернизацию, реконструкцию, расширение и (или) обновление/</w:t>
      </w:r>
      <w:r>
        <w:br/>
      </w:r>
      <w:r>
        <w:rPr>
          <w:rFonts w:ascii="Times New Roman"/>
          <w:b/>
          <w:i w:val="false"/>
          <w:color w:val="000000"/>
        </w:rPr>
        <w:t xml:space="preserve">             Индивидуальное инвестиционное соглашение по введенной в</w:t>
      </w:r>
      <w:r>
        <w:br/>
      </w:r>
      <w:r>
        <w:rPr>
          <w:rFonts w:ascii="Times New Roman"/>
          <w:b/>
          <w:i w:val="false"/>
          <w:color w:val="000000"/>
        </w:rPr>
        <w:t xml:space="preserve">                         эксплуатацию электростанции</w:t>
      </w:r>
    </w:p>
    <w:bookmarkEnd w:id="41"/>
    <w:bookmarkStart w:name="z52" w:id="42"/>
    <w:p>
      <w:pPr>
        <w:spacing w:after="0"/>
        <w:ind w:left="0"/>
        <w:jc w:val="both"/>
      </w:pPr>
      <w:r>
        <w:rPr>
          <w:rFonts w:ascii="Times New Roman"/>
          <w:b w:val="false"/>
          <w:i w:val="false"/>
          <w:color w:val="000000"/>
          <w:sz w:val="28"/>
        </w:rPr>
        <w:t xml:space="preserve">
      __________________________                         "____" ____ 20 ___ г. </w:t>
      </w:r>
      <w:r>
        <w:br/>
      </w:r>
      <w:r>
        <w:rPr>
          <w:rFonts w:ascii="Times New Roman"/>
          <w:b w:val="false"/>
          <w:i w:val="false"/>
          <w:color w:val="000000"/>
          <w:sz w:val="28"/>
        </w:rPr>
        <w:t xml:space="preserve">       (город подписания)                                     (дата заключения)</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(название государственного органа)</w:t>
      </w:r>
      <w:r>
        <w:br/>
      </w:r>
      <w:r>
        <w:rPr>
          <w:rFonts w:ascii="Times New Roman"/>
          <w:b w:val="false"/>
          <w:i w:val="false"/>
          <w:color w:val="000000"/>
          <w:sz w:val="28"/>
        </w:rPr>
        <w:t xml:space="preserve">в лице ___________________________________________________________, </w:t>
      </w:r>
      <w:r>
        <w:br/>
      </w:r>
      <w:r>
        <w:rPr>
          <w:rFonts w:ascii="Times New Roman"/>
          <w:b w:val="false"/>
          <w:i w:val="false"/>
          <w:color w:val="000000"/>
          <w:sz w:val="28"/>
        </w:rPr>
        <w:t xml:space="preserve">             (должность, Ф.И.О. уполномоченного лица)</w:t>
      </w:r>
      <w:r>
        <w:br/>
      </w:r>
      <w:r>
        <w:rPr>
          <w:rFonts w:ascii="Times New Roman"/>
          <w:b w:val="false"/>
          <w:i w:val="false"/>
          <w:color w:val="000000"/>
          <w:sz w:val="28"/>
        </w:rPr>
        <w:t>действующего на основании ________________________________________,</w:t>
      </w:r>
      <w:r>
        <w:br/>
      </w:r>
      <w:r>
        <w:rPr>
          <w:rFonts w:ascii="Times New Roman"/>
          <w:b w:val="false"/>
          <w:i w:val="false"/>
          <w:color w:val="000000"/>
          <w:sz w:val="28"/>
        </w:rPr>
        <w:t xml:space="preserve">                               (положения или приказа)</w:t>
      </w:r>
      <w:r>
        <w:br/>
      </w:r>
      <w:r>
        <w:rPr>
          <w:rFonts w:ascii="Times New Roman"/>
          <w:b w:val="false"/>
          <w:i w:val="false"/>
          <w:color w:val="000000"/>
          <w:sz w:val="28"/>
        </w:rPr>
        <w:t>именуемый в дальнейшем "уполномоченный орган", и (наименование</w:t>
      </w:r>
      <w:r>
        <w:br/>
      </w:r>
      <w:r>
        <w:rPr>
          <w:rFonts w:ascii="Times New Roman"/>
          <w:b w:val="false"/>
          <w:i w:val="false"/>
          <w:color w:val="000000"/>
          <w:sz w:val="28"/>
        </w:rPr>
        <w:t>энергопроизводящей организации)</w:t>
      </w:r>
      <w:r>
        <w:br/>
      </w:r>
      <w:r>
        <w:rPr>
          <w:rFonts w:ascii="Times New Roman"/>
          <w:b w:val="false"/>
          <w:i w:val="false"/>
          <w:color w:val="000000"/>
          <w:sz w:val="28"/>
        </w:rPr>
        <w:t>в лице ___________________________________________________________,</w:t>
      </w:r>
      <w:r>
        <w:br/>
      </w:r>
      <w:r>
        <w:rPr>
          <w:rFonts w:ascii="Times New Roman"/>
          <w:b w:val="false"/>
          <w:i w:val="false"/>
          <w:color w:val="000000"/>
          <w:sz w:val="28"/>
        </w:rPr>
        <w:t xml:space="preserve">             (должность, Ф.И.О. уполномоченного лица) </w:t>
      </w:r>
      <w:r>
        <w:br/>
      </w:r>
      <w:r>
        <w:rPr>
          <w:rFonts w:ascii="Times New Roman"/>
          <w:b w:val="false"/>
          <w:i w:val="false"/>
          <w:color w:val="000000"/>
          <w:sz w:val="28"/>
        </w:rPr>
        <w:t>действующего на основании ________________________________________,</w:t>
      </w:r>
      <w:r>
        <w:br/>
      </w:r>
      <w:r>
        <w:rPr>
          <w:rFonts w:ascii="Times New Roman"/>
          <w:b w:val="false"/>
          <w:i w:val="false"/>
          <w:color w:val="000000"/>
          <w:sz w:val="28"/>
        </w:rPr>
        <w:t xml:space="preserve">                               (устава или доверенности)</w:t>
      </w:r>
    </w:p>
    <w:bookmarkEnd w:id="42"/>
    <w:bookmarkStart w:name="z53" w:id="43"/>
    <w:p>
      <w:pPr>
        <w:spacing w:after="0"/>
        <w:ind w:left="0"/>
        <w:jc w:val="both"/>
      </w:pPr>
      <w:r>
        <w:rPr>
          <w:rFonts w:ascii="Times New Roman"/>
          <w:b w:val="false"/>
          <w:i w:val="false"/>
          <w:color w:val="000000"/>
          <w:sz w:val="28"/>
        </w:rPr>
        <w:t xml:space="preserve">
      именуемый в дальнейшем "Энергопроизводящая организация", с другой стороны, в дальнейшем совместно именуемые "Сторонами",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электроэнергетике" (далее - Закон) заключили настоящее инвестиционное соглашение на модернизацию, реконструкцию, расширение и (или) обновление/индивидуальное инвестиционное соглашение на модернизацию, реконструкцию, расширение и (или) обновление/индивидуальное инвестиционное соглашение по введенной в эксплуатацию электростанции (далее - Соглашение).</w:t>
      </w:r>
    </w:p>
    <w:bookmarkEnd w:id="43"/>
    <w:bookmarkStart w:name="z54" w:id="44"/>
    <w:p>
      <w:pPr>
        <w:spacing w:after="0"/>
        <w:ind w:left="0"/>
        <w:jc w:val="both"/>
      </w:pPr>
      <w:r>
        <w:rPr>
          <w:rFonts w:ascii="Times New Roman"/>
          <w:b w:val="false"/>
          <w:i w:val="false"/>
          <w:color w:val="000000"/>
          <w:sz w:val="28"/>
        </w:rPr>
        <w:t>
      1. В Соглашении используются следующие понятия:</w:t>
      </w:r>
    </w:p>
    <w:bookmarkEnd w:id="44"/>
    <w:bookmarkStart w:name="z55" w:id="45"/>
    <w:p>
      <w:pPr>
        <w:spacing w:after="0"/>
        <w:ind w:left="0"/>
        <w:jc w:val="both"/>
      </w:pPr>
      <w:r>
        <w:rPr>
          <w:rFonts w:ascii="Times New Roman"/>
          <w:b w:val="false"/>
          <w:i w:val="false"/>
          <w:color w:val="000000"/>
          <w:sz w:val="28"/>
        </w:rPr>
        <w:t>
      1) Займы:</w:t>
      </w:r>
    </w:p>
    <w:bookmarkEnd w:id="45"/>
    <w:bookmarkStart w:name="z56" w:id="46"/>
    <w:p>
      <w:pPr>
        <w:spacing w:after="0"/>
        <w:ind w:left="0"/>
        <w:jc w:val="both"/>
      </w:pPr>
      <w:r>
        <w:rPr>
          <w:rFonts w:ascii="Times New Roman"/>
          <w:b w:val="false"/>
          <w:i w:val="false"/>
          <w:color w:val="000000"/>
          <w:sz w:val="28"/>
        </w:rPr>
        <w:t>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помимо инвестиционной составляющей предельного тарифа, привлеченные энергопроизводящей организацией в рамках соглашений с уполномоченным органом для реализации масштабных инвестиционных программ в период действия программы предельных тарифов на электроэнергию с 2009 по 2015 годы;</w:t>
      </w:r>
    </w:p>
    <w:bookmarkEnd w:id="46"/>
    <w:bookmarkStart w:name="z57" w:id="47"/>
    <w:p>
      <w:pPr>
        <w:spacing w:after="0"/>
        <w:ind w:left="0"/>
        <w:jc w:val="both"/>
      </w:pPr>
      <w:r>
        <w:rPr>
          <w:rFonts w:ascii="Times New Roman"/>
          <w:b w:val="false"/>
          <w:i w:val="false"/>
          <w:color w:val="000000"/>
          <w:sz w:val="28"/>
        </w:rPr>
        <w:t>
      заемное финансирование (кредиты, займы), привлеченное до 2015 года на строительство электростанции, введенной в эксплуатацию с 2009 по 2015 год, а также кредиты (займы), иные деньги, полученные для целей рефинансирования и погашения основного долга ранее привлеченных обязательств с целевым назначением финансирования строительства электростанции энергопроизводящей организации, заключившей с уполномоченным органом и государственным органом, осуществляющим руководство в сферах естественных монополий, инвестиционные договоры;</w:t>
      </w:r>
    </w:p>
    <w:bookmarkEnd w:id="47"/>
    <w:bookmarkStart w:name="z58" w:id="48"/>
    <w:p>
      <w:pPr>
        <w:spacing w:after="0"/>
        <w:ind w:left="0"/>
        <w:jc w:val="both"/>
      </w:pPr>
      <w:r>
        <w:rPr>
          <w:rFonts w:ascii="Times New Roman"/>
          <w:b w:val="false"/>
          <w:i w:val="false"/>
          <w:color w:val="000000"/>
          <w:sz w:val="28"/>
        </w:rPr>
        <w:t>
      2) Объекты - объекты, на приобретение (осуществление) которых привлекались Займы.</w:t>
      </w:r>
    </w:p>
    <w:bookmarkEnd w:id="48"/>
    <w:bookmarkStart w:name="z59" w:id="49"/>
    <w:p>
      <w:pPr>
        <w:spacing w:after="0"/>
        <w:ind w:left="0"/>
        <w:jc w:val="both"/>
      </w:pPr>
      <w:r>
        <w:rPr>
          <w:rFonts w:ascii="Times New Roman"/>
          <w:b w:val="false"/>
          <w:i w:val="false"/>
          <w:color w:val="000000"/>
          <w:sz w:val="28"/>
        </w:rPr>
        <w:t>
      2. Соглашение предусматривает обязательства и права Сторон Соглашения по реализации мероприятий инвестиционной (инвестиционных) программы (программ) модернизации, расширения, реконструкции и (или) обновления.</w:t>
      </w:r>
    </w:p>
    <w:bookmarkEnd w:id="49"/>
    <w:bookmarkStart w:name="z60" w:id="50"/>
    <w:p>
      <w:pPr>
        <w:spacing w:after="0"/>
        <w:ind w:left="0"/>
        <w:jc w:val="both"/>
      </w:pPr>
      <w:r>
        <w:rPr>
          <w:rFonts w:ascii="Times New Roman"/>
          <w:b w:val="false"/>
          <w:i w:val="false"/>
          <w:color w:val="000000"/>
          <w:sz w:val="28"/>
        </w:rPr>
        <w:t>
      3. Энергопроизводящая организация обязуется:</w:t>
      </w:r>
    </w:p>
    <w:bookmarkEnd w:id="50"/>
    <w:bookmarkStart w:name="z61" w:id="51"/>
    <w:p>
      <w:pPr>
        <w:spacing w:after="0"/>
        <w:ind w:left="0"/>
        <w:jc w:val="both"/>
      </w:pPr>
      <w:r>
        <w:rPr>
          <w:rFonts w:ascii="Times New Roman"/>
          <w:b w:val="false"/>
          <w:i w:val="false"/>
          <w:color w:val="000000"/>
          <w:sz w:val="28"/>
        </w:rPr>
        <w:t>
      1) реализовать мероприятия инвестиционной (инвестиционных) программы (программ) модернизации, расширения, реконструкции и (или) обновления, в соответствии с приложением 1 к настоящему Соглашению;</w:t>
      </w:r>
    </w:p>
    <w:bookmarkEnd w:id="51"/>
    <w:bookmarkStart w:name="z62" w:id="52"/>
    <w:p>
      <w:pPr>
        <w:spacing w:after="0"/>
        <w:ind w:left="0"/>
        <w:jc w:val="both"/>
      </w:pPr>
      <w:r>
        <w:rPr>
          <w:rFonts w:ascii="Times New Roman"/>
          <w:b w:val="false"/>
          <w:i w:val="false"/>
          <w:color w:val="000000"/>
          <w:sz w:val="28"/>
        </w:rPr>
        <w:t>
      2) ежегодно не позднее 31 марта года, следующего за отчетным, представлять в уполномоченный орган отчет о достижении показателей (индикаторов), указанных в приложении 2 к настоящему Соглашению, подтвержденный независимой энергетической экспертизой.</w:t>
      </w:r>
    </w:p>
    <w:bookmarkEnd w:id="52"/>
    <w:bookmarkStart w:name="z63" w:id="53"/>
    <w:p>
      <w:pPr>
        <w:spacing w:after="0"/>
        <w:ind w:left="0"/>
        <w:jc w:val="both"/>
      </w:pPr>
      <w:r>
        <w:rPr>
          <w:rFonts w:ascii="Times New Roman"/>
          <w:b w:val="false"/>
          <w:i w:val="false"/>
          <w:color w:val="000000"/>
          <w:sz w:val="28"/>
        </w:rPr>
        <w:t xml:space="preserve">
      Требование пункта 3 настоящего Соглашения не распространяются на энергопроизводящие организации, на которых распространяется действие пунктов 9 и 9-1 </w:t>
      </w:r>
      <w:r>
        <w:rPr>
          <w:rFonts w:ascii="Times New Roman"/>
          <w:b w:val="false"/>
          <w:i w:val="false"/>
          <w:color w:val="000000"/>
          <w:sz w:val="28"/>
        </w:rPr>
        <w:t>статьи 15-4</w:t>
      </w:r>
      <w:r>
        <w:rPr>
          <w:rFonts w:ascii="Times New Roman"/>
          <w:b w:val="false"/>
          <w:i w:val="false"/>
          <w:color w:val="000000"/>
          <w:sz w:val="28"/>
        </w:rPr>
        <w:t xml:space="preserve"> Закона. При этом, приложения 1 и 2 к настоящему Соглашению не заполняются.</w:t>
      </w:r>
    </w:p>
    <w:bookmarkEnd w:id="53"/>
    <w:bookmarkStart w:name="z64" w:id="54"/>
    <w:p>
      <w:pPr>
        <w:spacing w:after="0"/>
        <w:ind w:left="0"/>
        <w:jc w:val="both"/>
      </w:pPr>
      <w:r>
        <w:rPr>
          <w:rFonts w:ascii="Times New Roman"/>
          <w:b w:val="false"/>
          <w:i w:val="false"/>
          <w:color w:val="000000"/>
          <w:sz w:val="28"/>
        </w:rPr>
        <w:t>
      4. Энергопроизводящая организация вправе:</w:t>
      </w:r>
    </w:p>
    <w:bookmarkEnd w:id="54"/>
    <w:bookmarkStart w:name="z65" w:id="55"/>
    <w:p>
      <w:pPr>
        <w:spacing w:after="0"/>
        <w:ind w:left="0"/>
        <w:jc w:val="both"/>
      </w:pPr>
      <w:r>
        <w:rPr>
          <w:rFonts w:ascii="Times New Roman"/>
          <w:b w:val="false"/>
          <w:i w:val="false"/>
          <w:color w:val="000000"/>
          <w:sz w:val="28"/>
        </w:rPr>
        <w:t xml:space="preserve">
      1) получать оплату услуги по поддержанию готовности электрической мощности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Соглашением;</w:t>
      </w:r>
    </w:p>
    <w:bookmarkEnd w:id="55"/>
    <w:bookmarkStart w:name="z66" w:id="56"/>
    <w:p>
      <w:pPr>
        <w:spacing w:after="0"/>
        <w:ind w:left="0"/>
        <w:jc w:val="both"/>
      </w:pPr>
      <w:r>
        <w:rPr>
          <w:rFonts w:ascii="Times New Roman"/>
          <w:b w:val="false"/>
          <w:i w:val="false"/>
          <w:color w:val="000000"/>
          <w:sz w:val="28"/>
        </w:rPr>
        <w:t>
      2) осуществлять иные права в соответствии с законодательством Республики Казахстан и Соглашением.</w:t>
      </w:r>
    </w:p>
    <w:bookmarkEnd w:id="56"/>
    <w:bookmarkStart w:name="z67" w:id="57"/>
    <w:p>
      <w:pPr>
        <w:spacing w:after="0"/>
        <w:ind w:left="0"/>
        <w:jc w:val="both"/>
      </w:pPr>
      <w:r>
        <w:rPr>
          <w:rFonts w:ascii="Times New Roman"/>
          <w:b w:val="false"/>
          <w:i w:val="false"/>
          <w:color w:val="000000"/>
          <w:sz w:val="28"/>
        </w:rPr>
        <w:t>
      5. Уполномоченный орган обязан:</w:t>
      </w:r>
    </w:p>
    <w:bookmarkEnd w:id="57"/>
    <w:bookmarkStart w:name="z68" w:id="58"/>
    <w:p>
      <w:pPr>
        <w:spacing w:after="0"/>
        <w:ind w:left="0"/>
        <w:jc w:val="both"/>
      </w:pPr>
      <w:r>
        <w:rPr>
          <w:rFonts w:ascii="Times New Roman"/>
          <w:b w:val="false"/>
          <w:i w:val="false"/>
          <w:color w:val="000000"/>
          <w:sz w:val="28"/>
        </w:rPr>
        <w:t>
      1) в случае заключения инвестиционного соглашения на модернизацию, реконструкцию, расширение и (или) обновление, установить, в соответствии с приложением 3 к настоящему Соглашению:</w:t>
      </w:r>
    </w:p>
    <w:bookmarkEnd w:id="58"/>
    <w:bookmarkStart w:name="z69" w:id="59"/>
    <w:p>
      <w:pPr>
        <w:spacing w:after="0"/>
        <w:ind w:left="0"/>
        <w:jc w:val="both"/>
      </w:pPr>
      <w:r>
        <w:rPr>
          <w:rFonts w:ascii="Times New Roman"/>
          <w:b w:val="false"/>
          <w:i w:val="false"/>
          <w:color w:val="000000"/>
          <w:sz w:val="28"/>
        </w:rPr>
        <w:t>
      индивидуальный тариф на услугу по поддержанию готовности электрической мощности по годам, представленный соответствующими данным годам средневзвешенными значениями индивидуальных тарифов включенных в Соглашение инвестиционных программ;</w:t>
      </w:r>
    </w:p>
    <w:bookmarkEnd w:id="59"/>
    <w:bookmarkStart w:name="z70" w:id="60"/>
    <w:p>
      <w:pPr>
        <w:spacing w:after="0"/>
        <w:ind w:left="0"/>
        <w:jc w:val="both"/>
      </w:pPr>
      <w:r>
        <w:rPr>
          <w:rFonts w:ascii="Times New Roman"/>
          <w:b w:val="false"/>
          <w:i w:val="false"/>
          <w:color w:val="000000"/>
          <w:sz w:val="28"/>
        </w:rPr>
        <w:t>
      объем услуги по поддержанию готовности электрической мощностипо годам, представленный соответствующими данным годам суммами объемов услуги по всем включенным в Соглашение инвестиционным программам;</w:t>
      </w:r>
    </w:p>
    <w:bookmarkEnd w:id="60"/>
    <w:bookmarkStart w:name="z71" w:id="61"/>
    <w:p>
      <w:pPr>
        <w:spacing w:after="0"/>
        <w:ind w:left="0"/>
        <w:jc w:val="both"/>
      </w:pPr>
      <w:r>
        <w:rPr>
          <w:rFonts w:ascii="Times New Roman"/>
          <w:b w:val="false"/>
          <w:i w:val="false"/>
          <w:color w:val="000000"/>
          <w:sz w:val="28"/>
        </w:rPr>
        <w:t>
      срок покупки услуги по поддержанию готовности электрической мощности, представленный наибольшим из сроков покупки услуги включенных в Соглашение инвестиционных программ;</w:t>
      </w:r>
    </w:p>
    <w:bookmarkEnd w:id="61"/>
    <w:bookmarkStart w:name="z72" w:id="62"/>
    <w:p>
      <w:pPr>
        <w:spacing w:after="0"/>
        <w:ind w:left="0"/>
        <w:jc w:val="both"/>
      </w:pPr>
      <w:r>
        <w:rPr>
          <w:rFonts w:ascii="Times New Roman"/>
          <w:b w:val="false"/>
          <w:i w:val="false"/>
          <w:color w:val="000000"/>
          <w:sz w:val="28"/>
        </w:rPr>
        <w:t>
      2) в случае заключения индивидуального инвестиционного соглашения на модернизацию, реконструкцию, расширение и (или) обновление/индивидуального инвестиционного соглашения по введенной в эксплуатацию электростанции, установить, в соответствии с приложением 3 к настоящему Соглашению:</w:t>
      </w:r>
    </w:p>
    <w:bookmarkEnd w:id="62"/>
    <w:bookmarkStart w:name="z73" w:id="63"/>
    <w:p>
      <w:pPr>
        <w:spacing w:after="0"/>
        <w:ind w:left="0"/>
        <w:jc w:val="both"/>
      </w:pPr>
      <w:r>
        <w:rPr>
          <w:rFonts w:ascii="Times New Roman"/>
          <w:b w:val="false"/>
          <w:i w:val="false"/>
          <w:color w:val="000000"/>
          <w:sz w:val="28"/>
        </w:rPr>
        <w:t>
      индивидуальный тариф на услугу по поддержанию готовности электрической мощности по годам, рассчитываемый исходя из необходимости покрытия годовых выплат основного долга по непогашенным Займам начиная с 1 января 2019 года;</w:t>
      </w:r>
    </w:p>
    <w:bookmarkEnd w:id="63"/>
    <w:bookmarkStart w:name="z74" w:id="64"/>
    <w:p>
      <w:pPr>
        <w:spacing w:after="0"/>
        <w:ind w:left="0"/>
        <w:jc w:val="both"/>
      </w:pPr>
      <w:r>
        <w:rPr>
          <w:rFonts w:ascii="Times New Roman"/>
          <w:b w:val="false"/>
          <w:i w:val="false"/>
          <w:color w:val="000000"/>
          <w:sz w:val="28"/>
        </w:rPr>
        <w:t>
      индивидуальный тариф на услугу по поддержанию готовности электрической мощности по годам /индивидуальный тариф на услугу по поддержанию готовности электрической мощности по введенным в эксплуатацию электростанции по годам, рассчитываемый исходя из необходимости покрытия годовых выплат основного долга по непогашенным Займам, полученные для целей рефинансирования начиная с 1 января 2020 года;</w:t>
      </w:r>
    </w:p>
    <w:bookmarkEnd w:id="64"/>
    <w:bookmarkStart w:name="z75" w:id="65"/>
    <w:p>
      <w:pPr>
        <w:spacing w:after="0"/>
        <w:ind w:left="0"/>
        <w:jc w:val="both"/>
      </w:pPr>
      <w:r>
        <w:rPr>
          <w:rFonts w:ascii="Times New Roman"/>
          <w:b w:val="false"/>
          <w:i w:val="false"/>
          <w:color w:val="000000"/>
          <w:sz w:val="28"/>
        </w:rPr>
        <w:t>
      объем услуги по поддержанию готовности электрической мощности по годам, равный располагаемой электрической мощности Объектов. При этом, если Объекты включают в себя только основное генерирующее оборудование либо, помимо основного генерирующего оборудования, включают в себя также иные объекты технологического процесса производства электроэнергии и (или) тепла, то объемом услуги для индивидуального Соглашения является располагаемая электрическая мощность, соответствующая данному основному генерирующему оборудованию. В случае, если Объекты не включают в себя основное генерирующее оборудование, то объемом услуги для индивидуального Соглашения является полная располагаемая электрическая мощность действующих (существующих) электрических станций, на которых были введены в эксплуатацию Объекты;</w:t>
      </w:r>
    </w:p>
    <w:bookmarkEnd w:id="65"/>
    <w:bookmarkStart w:name="z76" w:id="66"/>
    <w:p>
      <w:pPr>
        <w:spacing w:after="0"/>
        <w:ind w:left="0"/>
        <w:jc w:val="both"/>
      </w:pPr>
      <w:r>
        <w:rPr>
          <w:rFonts w:ascii="Times New Roman"/>
          <w:b w:val="false"/>
          <w:i w:val="false"/>
          <w:color w:val="000000"/>
          <w:sz w:val="28"/>
        </w:rPr>
        <w:t>
      срок покупки услуги по поддержанию готовности электрической мощности, определяемый длительностью, начиная с 1 января 2019 года, оставшегося срока погашения основного долга по непогашенным Займам энергопроизводящей организации;</w:t>
      </w:r>
    </w:p>
    <w:bookmarkEnd w:id="66"/>
    <w:bookmarkStart w:name="z77" w:id="67"/>
    <w:p>
      <w:pPr>
        <w:spacing w:after="0"/>
        <w:ind w:left="0"/>
        <w:jc w:val="both"/>
      </w:pPr>
      <w:r>
        <w:rPr>
          <w:rFonts w:ascii="Times New Roman"/>
          <w:b w:val="false"/>
          <w:i w:val="false"/>
          <w:color w:val="000000"/>
          <w:sz w:val="28"/>
        </w:rPr>
        <w:t>
      срок покупки услуги по поддержанию готовности электрической мощности, определяемый длительностью, начиная с 1 января 2020 года, оставшегося срока погашения основного долга по непогашенным Займам, полученные для целей рефинансирования, энергопроизводящей организации;</w:t>
      </w:r>
    </w:p>
    <w:bookmarkEnd w:id="67"/>
    <w:bookmarkStart w:name="z78" w:id="68"/>
    <w:p>
      <w:pPr>
        <w:spacing w:after="0"/>
        <w:ind w:left="0"/>
        <w:jc w:val="both"/>
      </w:pPr>
      <w:r>
        <w:rPr>
          <w:rFonts w:ascii="Times New Roman"/>
          <w:b w:val="false"/>
          <w:i w:val="false"/>
          <w:color w:val="000000"/>
          <w:sz w:val="28"/>
        </w:rPr>
        <w:t>
      3) установить для настоящего Соглашения на каждый год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степень износа основного генерирующего оборудования; экологические показатели.</w:t>
      </w:r>
    </w:p>
    <w:bookmarkEnd w:id="68"/>
    <w:bookmarkStart w:name="z79" w:id="69"/>
    <w:p>
      <w:pPr>
        <w:spacing w:after="0"/>
        <w:ind w:left="0"/>
        <w:jc w:val="both"/>
      </w:pPr>
      <w:r>
        <w:rPr>
          <w:rFonts w:ascii="Times New Roman"/>
          <w:b w:val="false"/>
          <w:i w:val="false"/>
          <w:color w:val="000000"/>
          <w:sz w:val="28"/>
        </w:rPr>
        <w:t xml:space="preserve">
      Требования подпункта 3) настоящего пункта не распространяются на энергопроизводящие организации, на которых распространяется действие пунктов 9 и 9-1 </w:t>
      </w:r>
      <w:r>
        <w:rPr>
          <w:rFonts w:ascii="Times New Roman"/>
          <w:b w:val="false"/>
          <w:i w:val="false"/>
          <w:color w:val="000000"/>
          <w:sz w:val="28"/>
        </w:rPr>
        <w:t>статьи 15-4</w:t>
      </w:r>
      <w:r>
        <w:rPr>
          <w:rFonts w:ascii="Times New Roman"/>
          <w:b w:val="false"/>
          <w:i w:val="false"/>
          <w:color w:val="000000"/>
          <w:sz w:val="28"/>
        </w:rPr>
        <w:t xml:space="preserve"> Закона.</w:t>
      </w:r>
    </w:p>
    <w:bookmarkEnd w:id="69"/>
    <w:bookmarkStart w:name="z80" w:id="70"/>
    <w:p>
      <w:pPr>
        <w:spacing w:after="0"/>
        <w:ind w:left="0"/>
        <w:jc w:val="both"/>
      </w:pPr>
      <w:r>
        <w:rPr>
          <w:rFonts w:ascii="Times New Roman"/>
          <w:b w:val="false"/>
          <w:i w:val="false"/>
          <w:color w:val="000000"/>
          <w:sz w:val="28"/>
        </w:rPr>
        <w:t>
      6. Уполномоченный орган вправе:</w:t>
      </w:r>
    </w:p>
    <w:bookmarkEnd w:id="70"/>
    <w:bookmarkStart w:name="z81" w:id="71"/>
    <w:p>
      <w:pPr>
        <w:spacing w:after="0"/>
        <w:ind w:left="0"/>
        <w:jc w:val="both"/>
      </w:pPr>
      <w:r>
        <w:rPr>
          <w:rFonts w:ascii="Times New Roman"/>
          <w:b w:val="false"/>
          <w:i w:val="false"/>
          <w:color w:val="000000"/>
          <w:sz w:val="28"/>
        </w:rPr>
        <w:t>
      1) запрашивать и получать от энергопроизводящей организации информацию и документы, подтверждающие выполнение принятых обязательств по данному Соглашению;</w:t>
      </w:r>
    </w:p>
    <w:bookmarkEnd w:id="71"/>
    <w:bookmarkStart w:name="z82" w:id="72"/>
    <w:p>
      <w:pPr>
        <w:spacing w:after="0"/>
        <w:ind w:left="0"/>
        <w:jc w:val="both"/>
      </w:pPr>
      <w:r>
        <w:rPr>
          <w:rFonts w:ascii="Times New Roman"/>
          <w:b w:val="false"/>
          <w:i w:val="false"/>
          <w:color w:val="000000"/>
          <w:sz w:val="28"/>
        </w:rPr>
        <w:t>
      2)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 в случае недостижения установленных в Соглашении целевых индикаторов, а также нарушения сроков реализации мероприятий инвестиционной (инвестиционных) программы (программ) модернизации, расширения, реконструкции и (или) обновления, указанных в приложении 1 к настоящему Соглашению;</w:t>
      </w:r>
    </w:p>
    <w:bookmarkEnd w:id="72"/>
    <w:bookmarkStart w:name="z83" w:id="73"/>
    <w:p>
      <w:pPr>
        <w:spacing w:after="0"/>
        <w:ind w:left="0"/>
        <w:jc w:val="both"/>
      </w:pPr>
      <w:r>
        <w:rPr>
          <w:rFonts w:ascii="Times New Roman"/>
          <w:b w:val="false"/>
          <w:i w:val="false"/>
          <w:color w:val="000000"/>
          <w:sz w:val="28"/>
        </w:rPr>
        <w:t>
      3) осуществлять иные права в соответствии с законодательством Республики Казахстан и Соглашением.</w:t>
      </w:r>
    </w:p>
    <w:bookmarkEnd w:id="73"/>
    <w:bookmarkStart w:name="z84" w:id="74"/>
    <w:p>
      <w:pPr>
        <w:spacing w:after="0"/>
        <w:ind w:left="0"/>
        <w:jc w:val="both"/>
      </w:pPr>
      <w:r>
        <w:rPr>
          <w:rFonts w:ascii="Times New Roman"/>
          <w:b w:val="false"/>
          <w:i w:val="false"/>
          <w:color w:val="000000"/>
          <w:sz w:val="28"/>
        </w:rPr>
        <w:t>
      7. По всем неурегулированным Соглашением вопросам Стороны руководствуются законодательством Республики Казахстан в сфере электроэнергетики и гражданским законодательством.</w:t>
      </w:r>
    </w:p>
    <w:bookmarkEnd w:id="74"/>
    <w:bookmarkStart w:name="z85" w:id="75"/>
    <w:p>
      <w:pPr>
        <w:spacing w:after="0"/>
        <w:ind w:left="0"/>
        <w:jc w:val="both"/>
      </w:pPr>
      <w:r>
        <w:rPr>
          <w:rFonts w:ascii="Times New Roman"/>
          <w:b w:val="false"/>
          <w:i w:val="false"/>
          <w:color w:val="000000"/>
          <w:sz w:val="28"/>
        </w:rPr>
        <w:t>
      8. Споры и разногласия по Соглашению разрешаются путем переговоров. В случае невозможности урегулирования споров путем переговоров такие споры решаются в судебном порядке.</w:t>
      </w:r>
    </w:p>
    <w:bookmarkEnd w:id="75"/>
    <w:bookmarkStart w:name="z86" w:id="76"/>
    <w:p>
      <w:pPr>
        <w:spacing w:after="0"/>
        <w:ind w:left="0"/>
        <w:jc w:val="both"/>
      </w:pPr>
      <w:r>
        <w:rPr>
          <w:rFonts w:ascii="Times New Roman"/>
          <w:b w:val="false"/>
          <w:i w:val="false"/>
          <w:color w:val="000000"/>
          <w:sz w:val="28"/>
        </w:rPr>
        <w:t>
      9. Положениям Соглашения, информации, полученной или приобретенной какой-либо Стороной в процессе выполнения Соглашения, по решению Сторон придается конфиденциальный характер.</w:t>
      </w:r>
    </w:p>
    <w:bookmarkEnd w:id="76"/>
    <w:bookmarkStart w:name="z87" w:id="77"/>
    <w:p>
      <w:pPr>
        <w:spacing w:after="0"/>
        <w:ind w:left="0"/>
        <w:jc w:val="both"/>
      </w:pPr>
      <w:r>
        <w:rPr>
          <w:rFonts w:ascii="Times New Roman"/>
          <w:b w:val="false"/>
          <w:i w:val="false"/>
          <w:color w:val="000000"/>
          <w:sz w:val="28"/>
        </w:rPr>
        <w:t>
      10. Конфиденциальная информация не передается одной из сторон третьим лицам без согласия другой Стороны, за исключением случаев:</w:t>
      </w:r>
    </w:p>
    <w:bookmarkEnd w:id="77"/>
    <w:bookmarkStart w:name="z88" w:id="78"/>
    <w:p>
      <w:pPr>
        <w:spacing w:after="0"/>
        <w:ind w:left="0"/>
        <w:jc w:val="both"/>
      </w:pPr>
      <w:r>
        <w:rPr>
          <w:rFonts w:ascii="Times New Roman"/>
          <w:b w:val="false"/>
          <w:i w:val="false"/>
          <w:color w:val="000000"/>
          <w:sz w:val="28"/>
        </w:rPr>
        <w:t>
      1) представления информации на запросы судебных или правоохранительных органов в порядке, предусмотренном законодательством Республики Казахстан;</w:t>
      </w:r>
    </w:p>
    <w:bookmarkEnd w:id="78"/>
    <w:bookmarkStart w:name="z89" w:id="79"/>
    <w:p>
      <w:pPr>
        <w:spacing w:after="0"/>
        <w:ind w:left="0"/>
        <w:jc w:val="both"/>
      </w:pPr>
      <w:r>
        <w:rPr>
          <w:rFonts w:ascii="Times New Roman"/>
          <w:b w:val="false"/>
          <w:i w:val="false"/>
          <w:color w:val="000000"/>
          <w:sz w:val="28"/>
        </w:rPr>
        <w:t>
      2) когда информация предоставляется государственным органам, которые правомочны получать финансовую и иную отчетность в соответствии с законодательством Республики Казахстан.</w:t>
      </w:r>
    </w:p>
    <w:bookmarkEnd w:id="79"/>
    <w:bookmarkStart w:name="z90" w:id="80"/>
    <w:p>
      <w:pPr>
        <w:spacing w:after="0"/>
        <w:ind w:left="0"/>
        <w:jc w:val="both"/>
      </w:pPr>
      <w:r>
        <w:rPr>
          <w:rFonts w:ascii="Times New Roman"/>
          <w:b w:val="false"/>
          <w:i w:val="false"/>
          <w:color w:val="000000"/>
          <w:sz w:val="28"/>
        </w:rPr>
        <w:t>
      11. Датой вступления Соглашения в силу будет являться дата его подписания.</w:t>
      </w:r>
    </w:p>
    <w:bookmarkEnd w:id="80"/>
    <w:bookmarkStart w:name="z91" w:id="81"/>
    <w:p>
      <w:pPr>
        <w:spacing w:after="0"/>
        <w:ind w:left="0"/>
        <w:jc w:val="both"/>
      </w:pPr>
      <w:r>
        <w:rPr>
          <w:rFonts w:ascii="Times New Roman"/>
          <w:b w:val="false"/>
          <w:i w:val="false"/>
          <w:color w:val="000000"/>
          <w:sz w:val="28"/>
        </w:rPr>
        <w:t>
      12. Соглашение заключено сроком на ________ (___) лет.</w:t>
      </w:r>
    </w:p>
    <w:bookmarkEnd w:id="81"/>
    <w:bookmarkStart w:name="z92" w:id="82"/>
    <w:p>
      <w:pPr>
        <w:spacing w:after="0"/>
        <w:ind w:left="0"/>
        <w:jc w:val="both"/>
      </w:pPr>
      <w:r>
        <w:rPr>
          <w:rFonts w:ascii="Times New Roman"/>
          <w:b w:val="false"/>
          <w:i w:val="false"/>
          <w:color w:val="000000"/>
          <w:sz w:val="28"/>
        </w:rPr>
        <w:t>
      13. Стороны по обоюдному согласию вносят изменения и дополнения в Соглашение путем заключения дополнительных соглашений в письменной форме.</w:t>
      </w:r>
    </w:p>
    <w:bookmarkEnd w:id="82"/>
    <w:bookmarkStart w:name="z93" w:id="83"/>
    <w:p>
      <w:pPr>
        <w:spacing w:after="0"/>
        <w:ind w:left="0"/>
        <w:jc w:val="both"/>
      </w:pPr>
      <w:r>
        <w:rPr>
          <w:rFonts w:ascii="Times New Roman"/>
          <w:b w:val="false"/>
          <w:i w:val="false"/>
          <w:color w:val="000000"/>
          <w:sz w:val="28"/>
        </w:rPr>
        <w:t>
      14. Все дополнительные соглашения подписываются полномочными представителями Сторон.</w:t>
      </w:r>
    </w:p>
    <w:bookmarkEnd w:id="83"/>
    <w:bookmarkStart w:name="z94" w:id="84"/>
    <w:p>
      <w:pPr>
        <w:spacing w:after="0"/>
        <w:ind w:left="0"/>
        <w:jc w:val="both"/>
      </w:pPr>
      <w:r>
        <w:rPr>
          <w:rFonts w:ascii="Times New Roman"/>
          <w:b w:val="false"/>
          <w:i w:val="false"/>
          <w:color w:val="000000"/>
          <w:sz w:val="28"/>
        </w:rPr>
        <w:t>
      15. Любая переписка по Соглашению направляется по следующим адресам: Уполномоченный орган</w:t>
      </w:r>
    </w:p>
    <w:bookmarkEnd w:id="84"/>
    <w:bookmarkStart w:name="z95" w:id="85"/>
    <w:p>
      <w:pPr>
        <w:spacing w:after="0"/>
        <w:ind w:left="0"/>
        <w:jc w:val="both"/>
      </w:pPr>
      <w:r>
        <w:rPr>
          <w:rFonts w:ascii="Times New Roman"/>
          <w:b w:val="false"/>
          <w:i w:val="false"/>
          <w:color w:val="000000"/>
          <w:sz w:val="28"/>
        </w:rPr>
        <w:t>
      _____________________________________</w:t>
      </w:r>
    </w:p>
    <w:bookmarkEnd w:id="85"/>
    <w:bookmarkStart w:name="z96" w:id="86"/>
    <w:p>
      <w:pPr>
        <w:spacing w:after="0"/>
        <w:ind w:left="0"/>
        <w:jc w:val="both"/>
      </w:pPr>
      <w:r>
        <w:rPr>
          <w:rFonts w:ascii="Times New Roman"/>
          <w:b w:val="false"/>
          <w:i w:val="false"/>
          <w:color w:val="000000"/>
          <w:sz w:val="28"/>
        </w:rPr>
        <w:t>
      Энергопроизводящая организация</w:t>
      </w:r>
    </w:p>
    <w:bookmarkEnd w:id="86"/>
    <w:bookmarkStart w:name="z97" w:id="87"/>
    <w:p>
      <w:pPr>
        <w:spacing w:after="0"/>
        <w:ind w:left="0"/>
        <w:jc w:val="both"/>
      </w:pPr>
      <w:r>
        <w:rPr>
          <w:rFonts w:ascii="Times New Roman"/>
          <w:b w:val="false"/>
          <w:i w:val="false"/>
          <w:color w:val="000000"/>
          <w:sz w:val="28"/>
        </w:rPr>
        <w:t>
      _____________________________________</w:t>
      </w:r>
    </w:p>
    <w:bookmarkEnd w:id="87"/>
    <w:bookmarkStart w:name="z98" w:id="88"/>
    <w:p>
      <w:pPr>
        <w:spacing w:after="0"/>
        <w:ind w:left="0"/>
        <w:jc w:val="both"/>
      </w:pPr>
      <w:r>
        <w:rPr>
          <w:rFonts w:ascii="Times New Roman"/>
          <w:b w:val="false"/>
          <w:i w:val="false"/>
          <w:color w:val="000000"/>
          <w:sz w:val="28"/>
        </w:rPr>
        <w:t>
      16. Соглашение прекращает действие в случаях:</w:t>
      </w:r>
    </w:p>
    <w:bookmarkEnd w:id="88"/>
    <w:bookmarkStart w:name="z99" w:id="89"/>
    <w:p>
      <w:pPr>
        <w:spacing w:after="0"/>
        <w:ind w:left="0"/>
        <w:jc w:val="both"/>
      </w:pPr>
      <w:r>
        <w:rPr>
          <w:rFonts w:ascii="Times New Roman"/>
          <w:b w:val="false"/>
          <w:i w:val="false"/>
          <w:color w:val="000000"/>
          <w:sz w:val="28"/>
        </w:rPr>
        <w:t>
      1) истечения срока действия;</w:t>
      </w:r>
    </w:p>
    <w:bookmarkEnd w:id="89"/>
    <w:bookmarkStart w:name="z100" w:id="90"/>
    <w:p>
      <w:pPr>
        <w:spacing w:after="0"/>
        <w:ind w:left="0"/>
        <w:jc w:val="both"/>
      </w:pPr>
      <w:r>
        <w:rPr>
          <w:rFonts w:ascii="Times New Roman"/>
          <w:b w:val="false"/>
          <w:i w:val="false"/>
          <w:color w:val="000000"/>
          <w:sz w:val="28"/>
        </w:rPr>
        <w:t>
      2) расторжения;</w:t>
      </w:r>
    </w:p>
    <w:bookmarkEnd w:id="90"/>
    <w:bookmarkStart w:name="z101" w:id="91"/>
    <w:p>
      <w:pPr>
        <w:spacing w:after="0"/>
        <w:ind w:left="0"/>
        <w:jc w:val="both"/>
      </w:pPr>
      <w:r>
        <w:rPr>
          <w:rFonts w:ascii="Times New Roman"/>
          <w:b w:val="false"/>
          <w:i w:val="false"/>
          <w:color w:val="000000"/>
          <w:sz w:val="28"/>
        </w:rPr>
        <w:t>
      3) решения суда;</w:t>
      </w:r>
    </w:p>
    <w:bookmarkEnd w:id="91"/>
    <w:bookmarkStart w:name="z102" w:id="92"/>
    <w:p>
      <w:pPr>
        <w:spacing w:after="0"/>
        <w:ind w:left="0"/>
        <w:jc w:val="both"/>
      </w:pPr>
      <w:r>
        <w:rPr>
          <w:rFonts w:ascii="Times New Roman"/>
          <w:b w:val="false"/>
          <w:i w:val="false"/>
          <w:color w:val="000000"/>
          <w:sz w:val="28"/>
        </w:rPr>
        <w:t>
      4) в иных случаях, предусмотренных законодательством Республики Казахстан в сфере электроэнергетики, гражданским законодательством и Соглашением.</w:t>
      </w:r>
    </w:p>
    <w:bookmarkEnd w:id="92"/>
    <w:bookmarkStart w:name="z103" w:id="93"/>
    <w:p>
      <w:pPr>
        <w:spacing w:after="0"/>
        <w:ind w:left="0"/>
        <w:jc w:val="both"/>
      </w:pPr>
      <w:r>
        <w:rPr>
          <w:rFonts w:ascii="Times New Roman"/>
          <w:b w:val="false"/>
          <w:i w:val="false"/>
          <w:color w:val="000000"/>
          <w:sz w:val="28"/>
        </w:rPr>
        <w:t>
      17. Изменение юридического статуса либо организационно-правовой формы Сторон не прекращает действия Соглашения, и все права и обязанности переходят к соответствующим правопреемникам, за исключением случаев, когда Соглашение расторгается, изменяется по обоюдному согласию Сторон, либо нормы права требуют его переоформления. При этом Стороны информируют друг друга об изменении правового статуса, места расположения и иных реквизитов в 3-х дневный срок в письменной форме со дня наступления данных событий.</w:t>
      </w:r>
    </w:p>
    <w:bookmarkEnd w:id="93"/>
    <w:bookmarkStart w:name="z104" w:id="94"/>
    <w:p>
      <w:pPr>
        <w:spacing w:after="0"/>
        <w:ind w:left="0"/>
        <w:jc w:val="both"/>
      </w:pPr>
      <w:r>
        <w:rPr>
          <w:rFonts w:ascii="Times New Roman"/>
          <w:b w:val="false"/>
          <w:i w:val="false"/>
          <w:color w:val="000000"/>
          <w:sz w:val="28"/>
        </w:rPr>
        <w:t>
      18. Соглашение составлено на государственном и русском языках в двух подлинных экземплярах, для каждой из Сторон и имеющих равную юридическую силу.</w:t>
      </w:r>
    </w:p>
    <w:bookmarkEnd w:id="94"/>
    <w:bookmarkStart w:name="z105" w:id="95"/>
    <w:p>
      <w:pPr>
        <w:spacing w:after="0"/>
        <w:ind w:left="0"/>
        <w:jc w:val="both"/>
      </w:pPr>
      <w:r>
        <w:rPr>
          <w:rFonts w:ascii="Times New Roman"/>
          <w:b w:val="false"/>
          <w:i w:val="false"/>
          <w:color w:val="000000"/>
          <w:sz w:val="28"/>
        </w:rPr>
        <w:t>
      19. Ответственность энергопроизводящей организации:</w:t>
      </w:r>
    </w:p>
    <w:bookmarkEnd w:id="95"/>
    <w:bookmarkStart w:name="z106" w:id="96"/>
    <w:p>
      <w:pPr>
        <w:spacing w:after="0"/>
        <w:ind w:left="0"/>
        <w:jc w:val="both"/>
      </w:pPr>
      <w:r>
        <w:rPr>
          <w:rFonts w:ascii="Times New Roman"/>
          <w:b w:val="false"/>
          <w:i w:val="false"/>
          <w:color w:val="000000"/>
          <w:sz w:val="28"/>
        </w:rPr>
        <w:t>
      Энергопроизводящая организация в случае неисполнения или ненадлежащего исполнения обязательств по Соглашению несет ответственность в соответствии с законодательством Республики Казахстан в сфере электроэнергетики.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6"/>
        <w:gridCol w:w="6814"/>
      </w:tblGrid>
      <w:tr>
        <w:trPr>
          <w:trHeight w:val="30"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Энергопроизводящая организация:</w:t>
            </w:r>
          </w:p>
        </w:tc>
      </w:tr>
      <w:tr>
        <w:trPr>
          <w:trHeight w:val="30"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Форме инвестиционного соглашения</w:t>
            </w:r>
            <w:r>
              <w:br/>
            </w:r>
            <w:r>
              <w:rPr>
                <w:rFonts w:ascii="Times New Roman"/>
                <w:b w:val="false"/>
                <w:i w:val="false"/>
                <w:color w:val="000000"/>
                <w:sz w:val="20"/>
              </w:rPr>
              <w:t>на модернизацию, реконструкцию,</w:t>
            </w:r>
            <w:r>
              <w:br/>
            </w:r>
            <w:r>
              <w:rPr>
                <w:rFonts w:ascii="Times New Roman"/>
                <w:b w:val="false"/>
                <w:i w:val="false"/>
                <w:color w:val="000000"/>
                <w:sz w:val="20"/>
              </w:rPr>
              <w:t>расширение и (или) обновление/</w:t>
            </w:r>
            <w:r>
              <w:br/>
            </w:r>
            <w:r>
              <w:rPr>
                <w:rFonts w:ascii="Times New Roman"/>
                <w:b w:val="false"/>
                <w:i w:val="false"/>
                <w:color w:val="000000"/>
                <w:sz w:val="20"/>
              </w:rPr>
              <w:t>индивидуального инвестиционного</w:t>
            </w:r>
            <w:r>
              <w:br/>
            </w:r>
            <w:r>
              <w:rPr>
                <w:rFonts w:ascii="Times New Roman"/>
                <w:b w:val="false"/>
                <w:i w:val="false"/>
                <w:color w:val="000000"/>
                <w:sz w:val="20"/>
              </w:rPr>
              <w:t>соглашения на модернизацию,</w:t>
            </w:r>
            <w:r>
              <w:br/>
            </w:r>
            <w:r>
              <w:rPr>
                <w:rFonts w:ascii="Times New Roman"/>
                <w:b w:val="false"/>
                <w:i w:val="false"/>
                <w:color w:val="000000"/>
                <w:sz w:val="20"/>
              </w:rPr>
              <w:t>реконструкцию, расширение</w:t>
            </w:r>
            <w:r>
              <w:br/>
            </w:r>
            <w:r>
              <w:rPr>
                <w:rFonts w:ascii="Times New Roman"/>
                <w:b w:val="false"/>
                <w:i w:val="false"/>
                <w:color w:val="000000"/>
                <w:sz w:val="20"/>
              </w:rPr>
              <w:t>и (или) обновление.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97"/>
    <w:p>
      <w:pPr>
        <w:spacing w:after="0"/>
        <w:ind w:left="0"/>
        <w:jc w:val="left"/>
      </w:pPr>
      <w:r>
        <w:rPr>
          <w:rFonts w:ascii="Times New Roman"/>
          <w:b/>
          <w:i w:val="false"/>
          <w:color w:val="000000"/>
        </w:rPr>
        <w:t xml:space="preserve"> Инвестиционные программы модернизации, расширения, реконструкции и (или) обновления (каждая инвестиционная программа оформляется отдельно в соответствии с нижеприведенным форматом) Инвестиционная программа № ___ (указать порядковый номер, начиная с единицы).</w:t>
      </w:r>
    </w:p>
    <w:bookmarkEnd w:id="97"/>
    <w:bookmarkStart w:name="z110" w:id="98"/>
    <w:p>
      <w:pPr>
        <w:spacing w:after="0"/>
        <w:ind w:left="0"/>
        <w:jc w:val="both"/>
      </w:pPr>
      <w:r>
        <w:rPr>
          <w:rFonts w:ascii="Times New Roman"/>
          <w:b w:val="false"/>
          <w:i w:val="false"/>
          <w:color w:val="000000"/>
          <w:sz w:val="28"/>
        </w:rPr>
        <w:t>
      1. Наименование электрической станции (указать наименование), которую охватывают мероприятия, реализация которых планируется в рамках инвестиционной программы.</w:t>
      </w:r>
    </w:p>
    <w:bookmarkEnd w:id="98"/>
    <w:bookmarkStart w:name="z111" w:id="99"/>
    <w:p>
      <w:pPr>
        <w:spacing w:after="0"/>
        <w:ind w:left="0"/>
        <w:jc w:val="both"/>
      </w:pPr>
      <w:r>
        <w:rPr>
          <w:rFonts w:ascii="Times New Roman"/>
          <w:b w:val="false"/>
          <w:i w:val="false"/>
          <w:color w:val="000000"/>
          <w:sz w:val="28"/>
        </w:rPr>
        <w:t>
      2. Общая информация о мероприятиях, реализация которых планируется в рамках инвестиционной программы*.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825"/>
        <w:gridCol w:w="2125"/>
        <w:gridCol w:w="2125"/>
        <w:gridCol w:w="1895"/>
        <w:gridCol w:w="1895"/>
        <w:gridCol w:w="2154"/>
      </w:tblGrid>
      <w:tr>
        <w:trPr>
          <w:trHeight w:val="30" w:hRule="atLeast"/>
        </w:trPr>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мероприятия (месяц, год)</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мероприятия (месяц, год)</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параметры вводимого основного генерирующего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электрическая мощность, (МВт)</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тепловая мощность, (Гкал/ч)</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действующего основного генерирующего оборудования действующей (существующей) электрической станции</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выведенного из эксплуатации основного генерирующего оборудования действующей (существующей) электрической станции</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дополнительного основного генерирующего оборудования на действующей (существующей) электрической станции (расширение)</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00"/>
    <w:p>
      <w:pPr>
        <w:spacing w:after="0"/>
        <w:ind w:left="0"/>
        <w:jc w:val="both"/>
      </w:pPr>
      <w:r>
        <w:rPr>
          <w:rFonts w:ascii="Times New Roman"/>
          <w:b w:val="false"/>
          <w:i w:val="false"/>
          <w:color w:val="000000"/>
          <w:sz w:val="28"/>
        </w:rPr>
        <w:t>
      Примечание:</w:t>
      </w:r>
    </w:p>
    <w:bookmarkEnd w:id="100"/>
    <w:bookmarkStart w:name="z113" w:id="101"/>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01"/>
    <w:bookmarkStart w:name="z114" w:id="102"/>
    <w:p>
      <w:pPr>
        <w:spacing w:after="0"/>
        <w:ind w:left="0"/>
        <w:jc w:val="both"/>
      </w:pPr>
      <w:r>
        <w:rPr>
          <w:rFonts w:ascii="Times New Roman"/>
          <w:b w:val="false"/>
          <w:i w:val="false"/>
          <w:color w:val="000000"/>
          <w:sz w:val="28"/>
        </w:rPr>
        <w:t>
      3. Информация о параметрах работы электрической станции (указать наименование) до и после реализации инвестиционной программы*.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330"/>
        <w:gridCol w:w="1614"/>
        <w:gridCol w:w="1330"/>
        <w:gridCol w:w="1614"/>
        <w:gridCol w:w="2624"/>
        <w:gridCol w:w="2624"/>
      </w:tblGrid>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располагаемая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условного топлива на отпуск**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(МВт)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(Гкал/ч)</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(МВт)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(Гкал/ч)</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Электрической энергии (г.у.т./кВтч)</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энергии (кг.у.т./Гкал)</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инвестиционной программы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инвестиционной программы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03"/>
    <w:p>
      <w:pPr>
        <w:spacing w:after="0"/>
        <w:ind w:left="0"/>
        <w:jc w:val="both"/>
      </w:pPr>
      <w:r>
        <w:rPr>
          <w:rFonts w:ascii="Times New Roman"/>
          <w:b w:val="false"/>
          <w:i w:val="false"/>
          <w:color w:val="000000"/>
          <w:sz w:val="28"/>
        </w:rPr>
        <w:t>
      Примечание:</w:t>
      </w:r>
    </w:p>
    <w:bookmarkEnd w:id="103"/>
    <w:bookmarkStart w:name="z116" w:id="104"/>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04"/>
    <w:bookmarkStart w:name="z117" w:id="105"/>
    <w:p>
      <w:pPr>
        <w:spacing w:after="0"/>
        <w:ind w:left="0"/>
        <w:jc w:val="both"/>
      </w:pPr>
      <w:r>
        <w:rPr>
          <w:rFonts w:ascii="Times New Roman"/>
          <w:b w:val="false"/>
          <w:i w:val="false"/>
          <w:color w:val="000000"/>
          <w:sz w:val="28"/>
        </w:rPr>
        <w:t>
      ** - в номинальном режиме работы электростанции.</w:t>
      </w:r>
    </w:p>
    <w:bookmarkEnd w:id="105"/>
    <w:bookmarkStart w:name="z118" w:id="106"/>
    <w:p>
      <w:pPr>
        <w:spacing w:after="0"/>
        <w:ind w:left="0"/>
        <w:jc w:val="both"/>
      </w:pPr>
      <w:r>
        <w:rPr>
          <w:rFonts w:ascii="Times New Roman"/>
          <w:b w:val="false"/>
          <w:i w:val="false"/>
          <w:color w:val="000000"/>
          <w:sz w:val="28"/>
        </w:rPr>
        <w:t>
      4. Информация о возврате инвестиционных вложений в электрическую станцию (указать наименование) в рамках инвестиционной программы*.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4355"/>
        <w:gridCol w:w="2276"/>
        <w:gridCol w:w="2514"/>
        <w:gridCol w:w="2065"/>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тыс.тенге/(МВт*мес)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необходимого ежегодного возврата, тыс.тенге/год</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07"/>
    <w:p>
      <w:pPr>
        <w:spacing w:after="0"/>
        <w:ind w:left="0"/>
        <w:jc w:val="both"/>
      </w:pPr>
      <w:r>
        <w:rPr>
          <w:rFonts w:ascii="Times New Roman"/>
          <w:b w:val="false"/>
          <w:i w:val="false"/>
          <w:color w:val="000000"/>
          <w:sz w:val="28"/>
        </w:rPr>
        <w:t>
      Примечание:</w:t>
      </w:r>
    </w:p>
    <w:bookmarkEnd w:id="107"/>
    <w:bookmarkStart w:name="z120" w:id="108"/>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08"/>
    <w:bookmarkStart w:name="z121" w:id="109"/>
    <w:p>
      <w:pPr>
        <w:spacing w:after="0"/>
        <w:ind w:left="0"/>
        <w:jc w:val="both"/>
      </w:pPr>
      <w:r>
        <w:rPr>
          <w:rFonts w:ascii="Times New Roman"/>
          <w:b w:val="false"/>
          <w:i w:val="false"/>
          <w:color w:val="000000"/>
          <w:sz w:val="28"/>
        </w:rPr>
        <w:t>
      5. Документы и материалы по инвестиционной программе:</w:t>
      </w:r>
    </w:p>
    <w:bookmarkEnd w:id="109"/>
    <w:bookmarkStart w:name="z122" w:id="110"/>
    <w:p>
      <w:pPr>
        <w:spacing w:after="0"/>
        <w:ind w:left="0"/>
        <w:jc w:val="both"/>
      </w:pPr>
      <w:r>
        <w:rPr>
          <w:rFonts w:ascii="Times New Roman"/>
          <w:b w:val="false"/>
          <w:i w:val="false"/>
          <w:color w:val="000000"/>
          <w:sz w:val="28"/>
        </w:rPr>
        <w:t>
      1) Инвестиционная программа с подтверждающими материалами;</w:t>
      </w:r>
    </w:p>
    <w:bookmarkEnd w:id="110"/>
    <w:bookmarkStart w:name="z123" w:id="111"/>
    <w:p>
      <w:pPr>
        <w:spacing w:after="0"/>
        <w:ind w:left="0"/>
        <w:jc w:val="both"/>
      </w:pPr>
      <w:r>
        <w:rPr>
          <w:rFonts w:ascii="Times New Roman"/>
          <w:b w:val="false"/>
          <w:i w:val="false"/>
          <w:color w:val="000000"/>
          <w:sz w:val="28"/>
        </w:rPr>
        <w:t>
      2) Результаты независимых технического и финансового аудитов с подтверждающими материалами.</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Форме инвестиционного соглашения на</w:t>
            </w:r>
            <w:r>
              <w:br/>
            </w:r>
            <w:r>
              <w:rPr>
                <w:rFonts w:ascii="Times New Roman"/>
                <w:b w:val="false"/>
                <w:i w:val="false"/>
                <w:color w:val="000000"/>
                <w:sz w:val="20"/>
              </w:rPr>
              <w:t>модернизацию, реконструкцию, расширение и</w:t>
            </w:r>
            <w:r>
              <w:br/>
            </w:r>
            <w:r>
              <w:rPr>
                <w:rFonts w:ascii="Times New Roman"/>
                <w:b w:val="false"/>
                <w:i w:val="false"/>
                <w:color w:val="000000"/>
                <w:sz w:val="20"/>
              </w:rPr>
              <w:t>(или) обновление/ индивидуального</w:t>
            </w:r>
            <w:r>
              <w:br/>
            </w:r>
            <w:r>
              <w:rPr>
                <w:rFonts w:ascii="Times New Roman"/>
                <w:b w:val="false"/>
                <w:i w:val="false"/>
                <w:color w:val="000000"/>
                <w:sz w:val="20"/>
              </w:rPr>
              <w:t>инвестиционного соглашение на модернизацию,</w:t>
            </w:r>
            <w:r>
              <w:br/>
            </w:r>
            <w:r>
              <w:rPr>
                <w:rFonts w:ascii="Times New Roman"/>
                <w:b w:val="false"/>
                <w:i w:val="false"/>
                <w:color w:val="000000"/>
                <w:sz w:val="20"/>
              </w:rPr>
              <w:t>реконструкцию, расширение</w:t>
            </w:r>
            <w:r>
              <w:br/>
            </w:r>
            <w:r>
              <w:rPr>
                <w:rFonts w:ascii="Times New Roman"/>
                <w:b w:val="false"/>
                <w:i w:val="false"/>
                <w:color w:val="000000"/>
                <w:sz w:val="20"/>
              </w:rPr>
              <w:t>и (или) обновление</w:t>
            </w:r>
          </w:p>
        </w:tc>
      </w:tr>
    </w:tbl>
    <w:bookmarkStart w:name="z125" w:id="112"/>
    <w:p>
      <w:pPr>
        <w:spacing w:after="0"/>
        <w:ind w:left="0"/>
        <w:jc w:val="left"/>
      </w:pPr>
      <w:r>
        <w:rPr>
          <w:rFonts w:ascii="Times New Roman"/>
          <w:b/>
          <w:i w:val="false"/>
          <w:color w:val="000000"/>
        </w:rPr>
        <w:t xml:space="preserve"> Показатели и соответствующие целевые индикаторы Инвестиционного соглашения на модернизацию, реконструкцию, расширение и (или) обновление/ Индивидуального инвестиционного соглашение на модернизацию, реконструкцию, расширение и (или) обновление (заполняется для каждой электрической станции отдельно)</w:t>
      </w:r>
      <w:r>
        <w:br/>
      </w:r>
      <w:r>
        <w:rPr>
          <w:rFonts w:ascii="Times New Roman"/>
          <w:b/>
          <w:i w:val="false"/>
          <w:color w:val="000000"/>
        </w:rPr>
        <w:t>Наименование электрической станции (указать наименование)*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440"/>
        <w:gridCol w:w="1875"/>
        <w:gridCol w:w="1224"/>
        <w:gridCol w:w="1335"/>
        <w:gridCol w:w="1754"/>
        <w:gridCol w:w="1790"/>
        <w:gridCol w:w="1790"/>
        <w:gridCol w:w="1791"/>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значение удельного расхода условного топлива на отпуск электрической энергии электрической станции (г.у.т./кВтч)</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Среднее за период значение удельного расхода условного топлива на отпуск тепловой энергии электрической станции</w:t>
            </w:r>
            <w:r>
              <w:br/>
            </w:r>
            <w:r>
              <w:rPr>
                <w:rFonts w:ascii="Times New Roman"/>
                <w:b w:val="false"/>
                <w:i w:val="false"/>
                <w:color w:val="000000"/>
                <w:sz w:val="20"/>
              </w:rPr>
              <w:t>
(кг.у.т./Гкал)</w:t>
            </w:r>
          </w:p>
          <w:bookmarkEnd w:id="113"/>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декабрь месяц периода значение располагаемой электрической мощности вводимого основного генерирующего оборудования (МВт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введенного в эксплуатацию основного генерирующего оборудования (оставшийся по состоянию на конец периода) (год)</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удельное значение выбросов оксидов азота электрической станции (мг/м3)**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удельное значение выбросов оксидов серы электрической станции (мг/м3)**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период удельное значение выбросов твердых частиц электрической станции (мг/м3)**</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14"/>
    <w:p>
      <w:pPr>
        <w:spacing w:after="0"/>
        <w:ind w:left="0"/>
        <w:jc w:val="both"/>
      </w:pPr>
      <w:r>
        <w:rPr>
          <w:rFonts w:ascii="Times New Roman"/>
          <w:b w:val="false"/>
          <w:i w:val="false"/>
          <w:color w:val="000000"/>
          <w:sz w:val="28"/>
        </w:rPr>
        <w:t>
      Примечание:</w:t>
      </w:r>
    </w:p>
    <w:bookmarkEnd w:id="114"/>
    <w:bookmarkStart w:name="z128" w:id="115"/>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15"/>
    <w:bookmarkStart w:name="z129" w:id="116"/>
    <w:p>
      <w:pPr>
        <w:spacing w:after="0"/>
        <w:ind w:left="0"/>
        <w:jc w:val="both"/>
      </w:pPr>
      <w:r>
        <w:rPr>
          <w:rFonts w:ascii="Times New Roman"/>
          <w:b w:val="false"/>
          <w:i w:val="false"/>
          <w:color w:val="000000"/>
          <w:sz w:val="28"/>
        </w:rPr>
        <w:t>
      ** - целевые индикаторы по данным показателям должны быть выставлены с учетом требований экологического законодательства Республики Казахстан.</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Форме инвестиционного соглашения</w:t>
            </w:r>
            <w:r>
              <w:br/>
            </w:r>
            <w:r>
              <w:rPr>
                <w:rFonts w:ascii="Times New Roman"/>
                <w:b w:val="false"/>
                <w:i w:val="false"/>
                <w:color w:val="000000"/>
                <w:sz w:val="20"/>
              </w:rPr>
              <w:t>на модернизацию, реконструкцию,</w:t>
            </w:r>
            <w:r>
              <w:br/>
            </w:r>
            <w:r>
              <w:rPr>
                <w:rFonts w:ascii="Times New Roman"/>
                <w:b w:val="false"/>
                <w:i w:val="false"/>
                <w:color w:val="000000"/>
                <w:sz w:val="20"/>
              </w:rPr>
              <w:t>расширение и (или) обновление/</w:t>
            </w:r>
            <w:r>
              <w:br/>
            </w:r>
            <w:r>
              <w:rPr>
                <w:rFonts w:ascii="Times New Roman"/>
                <w:b w:val="false"/>
                <w:i w:val="false"/>
                <w:color w:val="000000"/>
                <w:sz w:val="20"/>
              </w:rPr>
              <w:t>индивидуального инвестиционного</w:t>
            </w:r>
            <w:r>
              <w:br/>
            </w:r>
            <w:r>
              <w:rPr>
                <w:rFonts w:ascii="Times New Roman"/>
                <w:b w:val="false"/>
                <w:i w:val="false"/>
                <w:color w:val="000000"/>
                <w:sz w:val="20"/>
              </w:rPr>
              <w:t>соглашения на модернизацию,</w:t>
            </w:r>
            <w:r>
              <w:br/>
            </w:r>
            <w:r>
              <w:rPr>
                <w:rFonts w:ascii="Times New Roman"/>
                <w:b w:val="false"/>
                <w:i w:val="false"/>
                <w:color w:val="000000"/>
                <w:sz w:val="20"/>
              </w:rPr>
              <w:t>реконструкцию, расширение и</w:t>
            </w:r>
            <w:r>
              <w:br/>
            </w:r>
            <w:r>
              <w:rPr>
                <w:rFonts w:ascii="Times New Roman"/>
                <w:b w:val="false"/>
                <w:i w:val="false"/>
                <w:color w:val="000000"/>
                <w:sz w:val="20"/>
              </w:rPr>
              <w:t>(или) обновление</w:t>
            </w:r>
          </w:p>
        </w:tc>
      </w:tr>
    </w:tbl>
    <w:bookmarkStart w:name="z131" w:id="117"/>
    <w:p>
      <w:pPr>
        <w:spacing w:after="0"/>
        <w:ind w:left="0"/>
        <w:jc w:val="left"/>
      </w:pPr>
      <w:r>
        <w:rPr>
          <w:rFonts w:ascii="Times New Roman"/>
          <w:b/>
          <w:i w:val="false"/>
          <w:color w:val="000000"/>
        </w:rPr>
        <w:t xml:space="preserve"> Индивидуальный тариф на услугу по поддержанию готовности электрической мощности, объем и срок покупки услуги по поддержанию готовности электрической мощности по Инвестиционному соглашению на модернизацию, реконструкцию, расширение и (или) обновление/ Индивидуальному инвестиционному соглашению на модернизацию, реконструкцию, расширение и (или) обновление/ Индивидуальному инвестиционному соглашению по введенной в эксплуатацию электростанции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6"/>
        <w:gridCol w:w="4830"/>
        <w:gridCol w:w="2525"/>
        <w:gridCol w:w="2790"/>
      </w:tblGrid>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тыс.тенге/(МВт*мес)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18"/>
    <w:p>
      <w:pPr>
        <w:spacing w:after="0"/>
        <w:ind w:left="0"/>
        <w:jc w:val="both"/>
      </w:pPr>
      <w:r>
        <w:rPr>
          <w:rFonts w:ascii="Times New Roman"/>
          <w:b w:val="false"/>
          <w:i w:val="false"/>
          <w:color w:val="000000"/>
          <w:sz w:val="28"/>
        </w:rPr>
        <w:t>
      Примечание:</w:t>
      </w:r>
    </w:p>
    <w:bookmarkEnd w:id="118"/>
    <w:bookmarkStart w:name="z133" w:id="119"/>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