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ddfb" w14:textId="286d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6 мая 2013 года № 156 "Об утверждении Правил и сроков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 и Правил присвоения кадастрового номера первичным и вторичным объектам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июля 2019 года № 402. Зарегистрирован в Министерстве юстиции Республики Казахстан 30 июля 2019 года № 19115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6 мая 2013 года № 156 "Об утверждении Правил и сроков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 и Правил присвоения кадастрового номера первичным и вторичным объектам недвижимости" (зарегистрирован в Реестре государственной регистрации нормативных правовых актов за № 8469, опубликован 2 октября 2013 года в газете "Казахстанская правда" № 286)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кадастрового номера первичным и вторичным объектам недвижимости,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Присвоение кадастровых номеров первичным объектам недвижимости";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Кадастровый номер первичного объекта недвижимости образуется из кадастрового номера земельного участка, на котором расположен первичный объект недвижимости, и порядкового номера (кода) первичного объекта недвижимости, не повторяющегося в пределах данного земельного участка, следующим образом: 20:015:004:165:1.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20:015:004:165 - кадастровый номер земельного участка;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порядковый номер (код) первичного объекта недвижимости на земельном участке.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для первичного объекта г. Нур-Султан, район Есиль, ул. 199, дом 36, будет выглядеть так 21:320:135:0722:1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21:320:135:0722 - кадастровый номер земельного участка.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1-порядковый номер основного строения.";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Присвоение кадастровых номеров вторичным объектам недвижимости";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Кадастровый номер вторичного объекта недвижимости образуется из кадастрового номера первичного объекта недвижимости и порядкового номера (кода) вторичного объекта недвижимости, не повторяющегося в пределах данного первичного объекта недвижимости, следующим образом: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20:015:004:165:1:25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20:015:004:165:1 - часть, соответствующая кадастровому номеру первичного объекта недвижимости, присвоенному в порядке, установленном пунктами 14 настоящих Правил;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25 - порядковый номер (код) вторичного объекта недвижимости.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для вторичного объекта г. Нур-Султан, район Есиль, ул. 199, дом 36, кв. 106, будет выглядеть так 21:320:135:0722:1:106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21:320:135:0722 кадастровый номер земельного участка;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1-порядковый номер основного строения;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106 - порядковый номер вторичного объекта недвижимости.";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Присвоение временного кадастрового номера первичному и вторичному объекту недвижимости";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