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e4db3d" w14:textId="8e4db3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приказ исполняющего обязанности Министра по инвестициям и развитию Республики Казахстан от 26 марта 2015 года № 334 "Об утверждении Правил безопасности на железнодорожном транспорте"</w:t>
      </w:r>
    </w:p>
    <w:p>
      <w:pPr>
        <w:spacing w:after="0"/>
        <w:ind w:left="0"/>
        <w:jc w:val="both"/>
      </w:pPr>
      <w:r>
        <w:rPr>
          <w:rFonts w:ascii="Times New Roman"/>
          <w:b w:val="false"/>
          <w:i w:val="false"/>
          <w:color w:val="000000"/>
          <w:sz w:val="28"/>
        </w:rPr>
        <w:t>Приказ Министра индустрии и инфраструктурного развития Республики Казахстан от 5 августа 2019 года № 615. Зарегистрирован в Министерстве юстиции Республики Казахстан 5 августа 2019 года № 19193</w:t>
      </w:r>
    </w:p>
    <w:p>
      <w:pPr>
        <w:spacing w:after="0"/>
        <w:ind w:left="0"/>
        <w:jc w:val="both"/>
      </w:pPr>
      <w:bookmarkStart w:name="z4" w:id="0"/>
      <w:r>
        <w:rPr>
          <w:rFonts w:ascii="Times New Roman"/>
          <w:b w:val="false"/>
          <w:i w:val="false"/>
          <w:color w:val="000000"/>
          <w:sz w:val="28"/>
        </w:rPr>
        <w:t xml:space="preserve">
      ПРИКАЗЫВАЮ: </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исполняющего обязанности Министра по инвестициям и развитию Республики Казахстан от 26 марта 2015 года № 334 "Об утверждении Правил безопасности на железнодорожном транспорте" (зарегистрирован в Реестре государственной регистрации нормативных правовых актов за № 11602, опубликован 31 июля 2015 года в информационно-правовой системе "Әділет") следующее изменение:</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Правила</w:t>
      </w:r>
      <w:r>
        <w:rPr>
          <w:rFonts w:ascii="Times New Roman"/>
          <w:b w:val="false"/>
          <w:i w:val="false"/>
          <w:color w:val="000000"/>
          <w:sz w:val="28"/>
        </w:rPr>
        <w:t xml:space="preserve"> безопасности на железнодорожном транспорте, утвержденные указанным приказом, изложить в новой редакции согласно приложению к настоящему приказу.</w:t>
      </w:r>
    </w:p>
    <w:bookmarkStart w:name="z7" w:id="2"/>
    <w:p>
      <w:pPr>
        <w:spacing w:after="0"/>
        <w:ind w:left="0"/>
        <w:jc w:val="both"/>
      </w:pPr>
      <w:r>
        <w:rPr>
          <w:rFonts w:ascii="Times New Roman"/>
          <w:b w:val="false"/>
          <w:i w:val="false"/>
          <w:color w:val="000000"/>
          <w:sz w:val="28"/>
        </w:rPr>
        <w:t>
      2. Комитету транспорта Министерства индустрии и инфраструктурного развития Республики Казахстан в установленном законодательством порядке обеспечить:</w:t>
      </w:r>
    </w:p>
    <w:bookmarkEnd w:id="2"/>
    <w:bookmarkStart w:name="z8"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
    <w:bookmarkStart w:name="z9" w:id="4"/>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приказа направление на казахском и русском языках в Республиканское государственное предприятие на праве хозяйственного ведения "Институт законодательства и правовой информации Республики Казахстан" для официального опубликования и включения в Эталонный контрольный банк нормативных правовых актов Республики Казахстан;</w:t>
      </w:r>
    </w:p>
    <w:bookmarkEnd w:id="4"/>
    <w:bookmarkStart w:name="z10" w:id="5"/>
    <w:p>
      <w:pPr>
        <w:spacing w:after="0"/>
        <w:ind w:left="0"/>
        <w:jc w:val="both"/>
      </w:pPr>
      <w:r>
        <w:rPr>
          <w:rFonts w:ascii="Times New Roman"/>
          <w:b w:val="false"/>
          <w:i w:val="false"/>
          <w:color w:val="000000"/>
          <w:sz w:val="28"/>
        </w:rPr>
        <w:t>
      3) размещение настоящего приказа на интернет-ресурсе Министерства индустрии и инфраструктурного развития Республики Казахстан.</w:t>
      </w:r>
    </w:p>
    <w:bookmarkEnd w:id="5"/>
    <w:bookmarkStart w:name="z11" w:id="6"/>
    <w:p>
      <w:pPr>
        <w:spacing w:after="0"/>
        <w:ind w:left="0"/>
        <w:jc w:val="both"/>
      </w:pPr>
      <w:r>
        <w:rPr>
          <w:rFonts w:ascii="Times New Roman"/>
          <w:b w:val="false"/>
          <w:i w:val="false"/>
          <w:color w:val="000000"/>
          <w:sz w:val="28"/>
        </w:rPr>
        <w:t xml:space="preserve">
      3. Контроль за исполнением настоящего приказа возложить на курирующего вице-министра Министерства индустрии и инфраструктурного развития Республики Казахстан. </w:t>
      </w:r>
    </w:p>
    <w:bookmarkEnd w:id="6"/>
    <w:bookmarkStart w:name="z12" w:id="7"/>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7"/>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 индустрии и инфраструктурного развития</w:t>
            </w:r>
            <w:r>
              <w:br/>
            </w:r>
            <w:r>
              <w:rPr>
                <w:rFonts w:ascii="Times New Roman"/>
                <w:b w:val="false"/>
                <w:i/>
                <w:color w:val="000000"/>
                <w:sz w:val="20"/>
              </w:rPr>
              <w:t>Республики Казахстан</w:t>
            </w:r>
            <w:r>
              <w:rPr>
                <w:rFonts w:ascii="Times New Roman"/>
                <w:b w:val="false"/>
                <w:i w:val="false"/>
                <w:color w:val="000000"/>
                <w:sz w:val="20"/>
              </w:rPr>
              <w:t>
</w:t>
            </w:r>
          </w:p>
        </w:tc>
      </w:tr>
    </w:tbl>
    <w:bookmarkStart w:name="z13" w:id="8"/>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Министерство внутренних дел</w:t>
      </w:r>
      <w:r>
        <w:br/>
      </w:r>
      <w:r>
        <w:rPr>
          <w:rFonts w:ascii="Times New Roman"/>
          <w:b w:val="false"/>
          <w:i w:val="false"/>
          <w:color w:val="000000"/>
          <w:sz w:val="28"/>
        </w:rPr>
        <w:t>Республики Казахстан</w:t>
      </w:r>
      <w:r>
        <w:br/>
      </w:r>
      <w:r>
        <w:rPr>
          <w:rFonts w:ascii="Times New Roman"/>
          <w:b w:val="false"/>
          <w:i w:val="false"/>
          <w:color w:val="000000"/>
          <w:sz w:val="28"/>
        </w:rPr>
        <w:t>"__" ______________ 2019 года</w:t>
      </w:r>
    </w:p>
    <w:bookmarkEnd w:id="8"/>
    <w:bookmarkStart w:name="z17" w:id="9"/>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Министерство национальной экономики</w:t>
      </w:r>
      <w:r>
        <w:br/>
      </w:r>
      <w:r>
        <w:rPr>
          <w:rFonts w:ascii="Times New Roman"/>
          <w:b w:val="false"/>
          <w:i w:val="false"/>
          <w:color w:val="000000"/>
          <w:sz w:val="28"/>
        </w:rPr>
        <w:t>Республики Казахстан</w:t>
      </w:r>
      <w:r>
        <w:br/>
      </w:r>
      <w:r>
        <w:rPr>
          <w:rFonts w:ascii="Times New Roman"/>
          <w:b w:val="false"/>
          <w:i w:val="false"/>
          <w:color w:val="000000"/>
          <w:sz w:val="28"/>
        </w:rPr>
        <w:t>"__" ______________ 2019 года</w:t>
      </w:r>
    </w:p>
    <w:bookmarkEnd w:id="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приказу Министра индустрии</w:t>
            </w:r>
            <w:r>
              <w:br/>
            </w:r>
            <w:r>
              <w:rPr>
                <w:rFonts w:ascii="Times New Roman"/>
                <w:b w:val="false"/>
                <w:i w:val="false"/>
                <w:color w:val="000000"/>
                <w:sz w:val="20"/>
              </w:rPr>
              <w:t>и</w:t>
            </w:r>
            <w:r>
              <w:rPr>
                <w:rFonts w:ascii="Times New Roman"/>
                <w:b w:val="false"/>
                <w:i w:val="false"/>
                <w:color w:val="000000"/>
                <w:sz w:val="20"/>
              </w:rPr>
              <w:t xml:space="preserve"> инфраструктурного развития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5 августа 2019 года</w:t>
            </w:r>
            <w:r>
              <w:rPr>
                <w:rFonts w:ascii="Times New Roman"/>
                <w:b w:val="false"/>
                <w:i w:val="false"/>
                <w:color w:val="000000"/>
                <w:sz w:val="20"/>
              </w:rPr>
              <w:t xml:space="preserve"> № 615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исполняющего</w:t>
            </w:r>
            <w:r>
              <w:br/>
            </w:r>
            <w:r>
              <w:rPr>
                <w:rFonts w:ascii="Times New Roman"/>
                <w:b w:val="false"/>
                <w:i w:val="false"/>
                <w:color w:val="000000"/>
                <w:sz w:val="20"/>
              </w:rPr>
              <w:t>обязанности Министра по</w:t>
            </w:r>
            <w:r>
              <w:br/>
            </w:r>
            <w:r>
              <w:rPr>
                <w:rFonts w:ascii="Times New Roman"/>
                <w:b w:val="false"/>
                <w:i w:val="false"/>
                <w:color w:val="000000"/>
                <w:sz w:val="20"/>
              </w:rPr>
              <w:t>инвестициям и развитию</w:t>
            </w:r>
            <w:r>
              <w:br/>
            </w:r>
            <w:r>
              <w:rPr>
                <w:rFonts w:ascii="Times New Roman"/>
                <w:b w:val="false"/>
                <w:i w:val="false"/>
                <w:color w:val="000000"/>
                <w:sz w:val="20"/>
              </w:rPr>
              <w:t>Республики Казахстан</w:t>
            </w:r>
            <w:r>
              <w:br/>
            </w:r>
            <w:r>
              <w:rPr>
                <w:rFonts w:ascii="Times New Roman"/>
                <w:b w:val="false"/>
                <w:i w:val="false"/>
                <w:color w:val="000000"/>
                <w:sz w:val="20"/>
              </w:rPr>
              <w:t>от 26 марта 2015 года</w:t>
            </w:r>
            <w:r>
              <w:rPr>
                <w:rFonts w:ascii="Times New Roman"/>
                <w:b w:val="false"/>
                <w:i w:val="false"/>
                <w:color w:val="000000"/>
                <w:sz w:val="20"/>
              </w:rPr>
              <w:t xml:space="preserve"> № 334</w:t>
            </w:r>
          </w:p>
        </w:tc>
      </w:tr>
    </w:tbl>
    <w:bookmarkStart w:name="z34" w:id="10"/>
    <w:p>
      <w:pPr>
        <w:spacing w:after="0"/>
        <w:ind w:left="0"/>
        <w:jc w:val="left"/>
      </w:pPr>
      <w:r>
        <w:rPr>
          <w:rFonts w:ascii="Times New Roman"/>
          <w:b/>
          <w:i w:val="false"/>
          <w:color w:val="000000"/>
        </w:rPr>
        <w:t xml:space="preserve"> Правила</w:t>
      </w:r>
      <w:r>
        <w:br/>
      </w:r>
      <w:r>
        <w:rPr>
          <w:rFonts w:ascii="Times New Roman"/>
          <w:b/>
          <w:i w:val="false"/>
          <w:color w:val="000000"/>
        </w:rPr>
        <w:t>безопасности на железнодорожном транспорте</w:t>
      </w:r>
    </w:p>
    <w:bookmarkEnd w:id="10"/>
    <w:bookmarkStart w:name="z35" w:id="11"/>
    <w:p>
      <w:pPr>
        <w:spacing w:after="0"/>
        <w:ind w:left="0"/>
        <w:jc w:val="left"/>
      </w:pPr>
      <w:r>
        <w:rPr>
          <w:rFonts w:ascii="Times New Roman"/>
          <w:b/>
          <w:i w:val="false"/>
          <w:color w:val="000000"/>
        </w:rPr>
        <w:t xml:space="preserve"> Глава 1. Общие положения</w:t>
      </w:r>
    </w:p>
    <w:bookmarkEnd w:id="11"/>
    <w:bookmarkStart w:name="z36" w:id="12"/>
    <w:p>
      <w:pPr>
        <w:spacing w:after="0"/>
        <w:ind w:left="0"/>
        <w:jc w:val="both"/>
      </w:pPr>
      <w:r>
        <w:rPr>
          <w:rFonts w:ascii="Times New Roman"/>
          <w:b w:val="false"/>
          <w:i w:val="false"/>
          <w:color w:val="000000"/>
          <w:sz w:val="28"/>
        </w:rPr>
        <w:t xml:space="preserve">
      1. Настоящие Правила безопасности на железнодорожном транспорте (далее – Правила) разработаны в соответствии с подпунктом 34-11) </w:t>
      </w:r>
      <w:r>
        <w:rPr>
          <w:rFonts w:ascii="Times New Roman"/>
          <w:b w:val="false"/>
          <w:i w:val="false"/>
          <w:color w:val="000000"/>
          <w:sz w:val="28"/>
        </w:rPr>
        <w:t>пункта 2</w:t>
      </w:r>
      <w:r>
        <w:rPr>
          <w:rFonts w:ascii="Times New Roman"/>
          <w:b w:val="false"/>
          <w:i w:val="false"/>
          <w:color w:val="000000"/>
          <w:sz w:val="28"/>
        </w:rPr>
        <w:t xml:space="preserve"> статьи 14 Закона Республики Казахстан от 8 декабря 2001 года "О железнодорожном транспорте" (далее – Закон).</w:t>
      </w:r>
    </w:p>
    <w:bookmarkEnd w:id="12"/>
    <w:bookmarkStart w:name="z37" w:id="13"/>
    <w:p>
      <w:pPr>
        <w:spacing w:after="0"/>
        <w:ind w:left="0"/>
        <w:jc w:val="both"/>
      </w:pPr>
      <w:r>
        <w:rPr>
          <w:rFonts w:ascii="Times New Roman"/>
          <w:b w:val="false"/>
          <w:i w:val="false"/>
          <w:color w:val="000000"/>
          <w:sz w:val="28"/>
        </w:rPr>
        <w:t>
      2. Правила распространяются на участников перевозочного процесса, вспомогательные службы железнодорожного транспорта, осуществляющих деятельность в сфере железнодорожного транспорта, независимо от формы собственности.</w:t>
      </w:r>
    </w:p>
    <w:bookmarkEnd w:id="13"/>
    <w:bookmarkStart w:name="z38" w:id="14"/>
    <w:p>
      <w:pPr>
        <w:spacing w:after="0"/>
        <w:ind w:left="0"/>
        <w:jc w:val="both"/>
      </w:pPr>
      <w:r>
        <w:rPr>
          <w:rFonts w:ascii="Times New Roman"/>
          <w:b w:val="false"/>
          <w:i w:val="false"/>
          <w:color w:val="000000"/>
          <w:sz w:val="28"/>
        </w:rPr>
        <w:t>
      3. В настоящих Правилах используются следующие понятия:</w:t>
      </w:r>
    </w:p>
    <w:bookmarkEnd w:id="14"/>
    <w:bookmarkStart w:name="z39" w:id="15"/>
    <w:p>
      <w:pPr>
        <w:spacing w:after="0"/>
        <w:ind w:left="0"/>
        <w:jc w:val="both"/>
      </w:pPr>
      <w:r>
        <w:rPr>
          <w:rFonts w:ascii="Times New Roman"/>
          <w:b w:val="false"/>
          <w:i w:val="false"/>
          <w:color w:val="000000"/>
          <w:sz w:val="28"/>
        </w:rPr>
        <w:t>
      1) аудит системы управления безопасностью – систематический процесс диагностики и оценки соответствия системы управления безопасностью требованиям, установленным в настоящих Правилах;</w:t>
      </w:r>
    </w:p>
    <w:bookmarkEnd w:id="15"/>
    <w:bookmarkStart w:name="z40" w:id="16"/>
    <w:p>
      <w:pPr>
        <w:spacing w:after="0"/>
        <w:ind w:left="0"/>
        <w:jc w:val="both"/>
      </w:pPr>
      <w:r>
        <w:rPr>
          <w:rFonts w:ascii="Times New Roman"/>
          <w:b w:val="false"/>
          <w:i w:val="false"/>
          <w:color w:val="000000"/>
          <w:sz w:val="28"/>
        </w:rPr>
        <w:t>
      2) сертификат безопасности – документ, удостоверяющий соответствие системы управления безопасностью перевозчика к настоящим Правилам;</w:t>
      </w:r>
    </w:p>
    <w:bookmarkEnd w:id="16"/>
    <w:bookmarkStart w:name="z41" w:id="17"/>
    <w:p>
      <w:pPr>
        <w:spacing w:after="0"/>
        <w:ind w:left="0"/>
        <w:jc w:val="both"/>
      </w:pPr>
      <w:r>
        <w:rPr>
          <w:rFonts w:ascii="Times New Roman"/>
          <w:b w:val="false"/>
          <w:i w:val="false"/>
          <w:color w:val="000000"/>
          <w:sz w:val="28"/>
        </w:rPr>
        <w:t>
      3) система управления безопасностью – совокупность взаимосвязанных и взаимодействующих компонентов управления перевозчика, охватывающих процессы планирования, подготовки и выполнения операций, мониторинга, контроля, анализа и направленных на обеспечение выполнения установленных требований по безопасности перевозочного процесса и снижение рисков причинения вреда жизни или здоровью человека, окружающей среде, нанесения ущерба имуществу участников перевозочного процесса и третьих лиц.</w:t>
      </w:r>
    </w:p>
    <w:bookmarkEnd w:id="17"/>
    <w:bookmarkStart w:name="z42" w:id="18"/>
    <w:p>
      <w:pPr>
        <w:spacing w:after="0"/>
        <w:ind w:left="0"/>
        <w:jc w:val="left"/>
      </w:pPr>
      <w:r>
        <w:rPr>
          <w:rFonts w:ascii="Times New Roman"/>
          <w:b/>
          <w:i w:val="false"/>
          <w:color w:val="000000"/>
        </w:rPr>
        <w:t xml:space="preserve"> Глава 2. Порядок обеспечения безопасности на железнодорожном транспорте</w:t>
      </w:r>
    </w:p>
    <w:bookmarkEnd w:id="18"/>
    <w:bookmarkStart w:name="z43" w:id="19"/>
    <w:p>
      <w:pPr>
        <w:spacing w:after="0"/>
        <w:ind w:left="0"/>
        <w:jc w:val="left"/>
      </w:pPr>
      <w:r>
        <w:rPr>
          <w:rFonts w:ascii="Times New Roman"/>
          <w:b/>
          <w:i w:val="false"/>
          <w:color w:val="000000"/>
        </w:rPr>
        <w:t xml:space="preserve"> Параграф 1. Общие требования</w:t>
      </w:r>
    </w:p>
    <w:bookmarkEnd w:id="19"/>
    <w:bookmarkStart w:name="z44" w:id="20"/>
    <w:p>
      <w:pPr>
        <w:spacing w:after="0"/>
        <w:ind w:left="0"/>
        <w:jc w:val="both"/>
      </w:pPr>
      <w:r>
        <w:rPr>
          <w:rFonts w:ascii="Times New Roman"/>
          <w:b w:val="false"/>
          <w:i w:val="false"/>
          <w:color w:val="000000"/>
          <w:sz w:val="28"/>
        </w:rPr>
        <w:t>
      4. Участники перевозочного процесса, вспомогательные службы железнодорожного транспорта, осуществляющие деятельность в сфере железнодорожного транспорта, независимо от формы собственности в пределах своей компетенции обеспечивают безопасность перевозочного процесса (далее - безопасность движения) и соблюдение требований нормативных правовых актов Республики Казахстан и технических регламентов.</w:t>
      </w:r>
    </w:p>
    <w:bookmarkEnd w:id="20"/>
    <w:bookmarkStart w:name="z45" w:id="21"/>
    <w:p>
      <w:pPr>
        <w:spacing w:after="0"/>
        <w:ind w:left="0"/>
        <w:jc w:val="both"/>
      </w:pPr>
      <w:r>
        <w:rPr>
          <w:rFonts w:ascii="Times New Roman"/>
          <w:b w:val="false"/>
          <w:i w:val="false"/>
          <w:color w:val="000000"/>
          <w:sz w:val="28"/>
        </w:rPr>
        <w:t>
      Участники перевозочного процесса, вспомогательные службы железнодорожного транспорта обеспечивают безопасность движения путем осуществления комплекса организационных и технических мер, которые предусматривают:</w:t>
      </w:r>
    </w:p>
    <w:bookmarkEnd w:id="21"/>
    <w:bookmarkStart w:name="z46" w:id="22"/>
    <w:p>
      <w:pPr>
        <w:spacing w:after="0"/>
        <w:ind w:left="0"/>
        <w:jc w:val="both"/>
      </w:pPr>
      <w:r>
        <w:rPr>
          <w:rFonts w:ascii="Times New Roman"/>
          <w:b w:val="false"/>
          <w:i w:val="false"/>
          <w:color w:val="000000"/>
          <w:sz w:val="28"/>
        </w:rPr>
        <w:t xml:space="preserve">
      1) укомплектование и расстановку кадров в соответствии с </w:t>
      </w:r>
      <w:r>
        <w:rPr>
          <w:rFonts w:ascii="Times New Roman"/>
          <w:b w:val="false"/>
          <w:i w:val="false"/>
          <w:color w:val="000000"/>
          <w:sz w:val="28"/>
        </w:rPr>
        <w:t>Перечнем</w:t>
      </w:r>
      <w:r>
        <w:rPr>
          <w:rFonts w:ascii="Times New Roman"/>
          <w:b w:val="false"/>
          <w:i w:val="false"/>
          <w:color w:val="000000"/>
          <w:sz w:val="28"/>
        </w:rPr>
        <w:t xml:space="preserve"> должностей (профессий) работников железнодорожного транспорта и квалификационных требований, предъявляемых к ним, утвержденных </w:t>
      </w:r>
      <w:r>
        <w:rPr>
          <w:rFonts w:ascii="Times New Roman"/>
          <w:b w:val="false"/>
          <w:i w:val="false"/>
          <w:color w:val="000000"/>
          <w:sz w:val="28"/>
        </w:rPr>
        <w:t>приказом</w:t>
      </w:r>
      <w:r>
        <w:rPr>
          <w:rFonts w:ascii="Times New Roman"/>
          <w:b w:val="false"/>
          <w:i w:val="false"/>
          <w:color w:val="000000"/>
          <w:sz w:val="28"/>
        </w:rPr>
        <w:t xml:space="preserve"> исполняющего обязанности Министра транспорта и коммуникаций Республики Казахстан от 20 сентября 2010 года № 424 (зарегистрирован в Реестре государственной регистрации нормативных правовых актов под № 6581);</w:t>
      </w:r>
    </w:p>
    <w:bookmarkEnd w:id="22"/>
    <w:bookmarkStart w:name="z47" w:id="23"/>
    <w:p>
      <w:pPr>
        <w:spacing w:after="0"/>
        <w:ind w:left="0"/>
        <w:jc w:val="both"/>
      </w:pPr>
      <w:r>
        <w:rPr>
          <w:rFonts w:ascii="Times New Roman"/>
          <w:b w:val="false"/>
          <w:i w:val="false"/>
          <w:color w:val="000000"/>
          <w:sz w:val="28"/>
        </w:rPr>
        <w:t>
      2) профессиональный отбор кандидатов на должности, связанные с движением поездов;</w:t>
      </w:r>
    </w:p>
    <w:bookmarkEnd w:id="23"/>
    <w:bookmarkStart w:name="z48" w:id="24"/>
    <w:p>
      <w:pPr>
        <w:spacing w:after="0"/>
        <w:ind w:left="0"/>
        <w:jc w:val="both"/>
      </w:pPr>
      <w:r>
        <w:rPr>
          <w:rFonts w:ascii="Times New Roman"/>
          <w:b w:val="false"/>
          <w:i w:val="false"/>
          <w:color w:val="000000"/>
          <w:sz w:val="28"/>
        </w:rPr>
        <w:t>
      3) укрепление трудовой дисциплины;</w:t>
      </w:r>
    </w:p>
    <w:bookmarkEnd w:id="24"/>
    <w:bookmarkStart w:name="z49" w:id="25"/>
    <w:p>
      <w:pPr>
        <w:spacing w:after="0"/>
        <w:ind w:left="0"/>
        <w:jc w:val="both"/>
      </w:pPr>
      <w:r>
        <w:rPr>
          <w:rFonts w:ascii="Times New Roman"/>
          <w:b w:val="false"/>
          <w:i w:val="false"/>
          <w:color w:val="000000"/>
          <w:sz w:val="28"/>
        </w:rPr>
        <w:t xml:space="preserve">
      4) проведение периодического медицинского осмотра работников, а также предсменное освидетельствование локомотивных бригад и работников, непосредственно связанных с движением поездов, в соответствии со </w:t>
      </w:r>
      <w:r>
        <w:rPr>
          <w:rFonts w:ascii="Times New Roman"/>
          <w:b w:val="false"/>
          <w:i w:val="false"/>
          <w:color w:val="000000"/>
          <w:sz w:val="28"/>
        </w:rPr>
        <w:t>статьей 155</w:t>
      </w:r>
      <w:r>
        <w:rPr>
          <w:rFonts w:ascii="Times New Roman"/>
          <w:b w:val="false"/>
          <w:i w:val="false"/>
          <w:color w:val="000000"/>
          <w:sz w:val="28"/>
        </w:rPr>
        <w:t xml:space="preserve"> Кодекса Республики Казахстан от 18 сентября 2009 года "О здоровье народа и системе здравоохранения" и иными нормативными правовыми актами Республики Казахстан в области здравоохранения;</w:t>
      </w:r>
    </w:p>
    <w:bookmarkEnd w:id="25"/>
    <w:bookmarkStart w:name="z50" w:id="26"/>
    <w:p>
      <w:pPr>
        <w:spacing w:after="0"/>
        <w:ind w:left="0"/>
        <w:jc w:val="both"/>
      </w:pPr>
      <w:r>
        <w:rPr>
          <w:rFonts w:ascii="Times New Roman"/>
          <w:b w:val="false"/>
          <w:i w:val="false"/>
          <w:color w:val="000000"/>
          <w:sz w:val="28"/>
        </w:rPr>
        <w:t>
      5) совершенствование системы профессиональной подготовки, обучения, повышения квалификации работников основных профессий железнодорожного транспорта с учетом внедрения новой техники, технологий и инструментов менеджмента, а также отработку практических навыков действий в нестандартных ситуациях;</w:t>
      </w:r>
    </w:p>
    <w:bookmarkEnd w:id="26"/>
    <w:bookmarkStart w:name="z51" w:id="27"/>
    <w:p>
      <w:pPr>
        <w:spacing w:after="0"/>
        <w:ind w:left="0"/>
        <w:jc w:val="both"/>
      </w:pPr>
      <w:r>
        <w:rPr>
          <w:rFonts w:ascii="Times New Roman"/>
          <w:b w:val="false"/>
          <w:i w:val="false"/>
          <w:color w:val="000000"/>
          <w:sz w:val="28"/>
        </w:rPr>
        <w:t xml:space="preserve">
      6) проведение периодических проверок работников, связанных с движением поездов, на предмет знания настоящих Правил, </w:t>
      </w:r>
      <w:r>
        <w:rPr>
          <w:rFonts w:ascii="Times New Roman"/>
          <w:b w:val="false"/>
          <w:i w:val="false"/>
          <w:color w:val="000000"/>
          <w:sz w:val="28"/>
        </w:rPr>
        <w:t>Правил</w:t>
      </w:r>
      <w:r>
        <w:rPr>
          <w:rFonts w:ascii="Times New Roman"/>
          <w:b w:val="false"/>
          <w:i w:val="false"/>
          <w:color w:val="000000"/>
          <w:sz w:val="28"/>
        </w:rPr>
        <w:t xml:space="preserve"> технической эксплуатации железнодорожного транспорта, утвержденных приказом Министра по инвестициям и развитию Республики Казахстан от 30 апреля 2015 года № 544 (зарегистрирован в Реестре государственной регистрации нормативных правовых актов под № 11897) (далее – ПТЭ), </w:t>
      </w:r>
      <w:r>
        <w:rPr>
          <w:rFonts w:ascii="Times New Roman"/>
          <w:b w:val="false"/>
          <w:i w:val="false"/>
          <w:color w:val="000000"/>
          <w:sz w:val="28"/>
        </w:rPr>
        <w:t>Инструкции</w:t>
      </w:r>
      <w:r>
        <w:rPr>
          <w:rFonts w:ascii="Times New Roman"/>
          <w:b w:val="false"/>
          <w:i w:val="false"/>
          <w:color w:val="000000"/>
          <w:sz w:val="28"/>
        </w:rPr>
        <w:t xml:space="preserve"> по сигнализации на железнодорожном транспорте, утвержденной приказом Министра транспорта и коммуникаций Республики Казахстан от 18 апреля 2011 года № 209 (зарегистрирован в Реестре государственной регистрации нормативных правовых актов под № 6954) (далее – Инструкция), </w:t>
      </w:r>
      <w:r>
        <w:rPr>
          <w:rFonts w:ascii="Times New Roman"/>
          <w:b w:val="false"/>
          <w:i w:val="false"/>
          <w:color w:val="000000"/>
          <w:sz w:val="28"/>
        </w:rPr>
        <w:t>Инструкции</w:t>
      </w:r>
      <w:r>
        <w:rPr>
          <w:rFonts w:ascii="Times New Roman"/>
          <w:b w:val="false"/>
          <w:i w:val="false"/>
          <w:color w:val="000000"/>
          <w:sz w:val="28"/>
        </w:rPr>
        <w:t xml:space="preserve"> по движению поездов и маневровой работе на железнодорожном транспорте, утвержденной приказом Министра транспорта и коммуникаций Республики Казахстан от 19 мая 2011 года № 291 (зарегистрирован в Реестре государственной регистрации нормативных правовых актов под № 7021);</w:t>
      </w:r>
    </w:p>
    <w:bookmarkEnd w:id="27"/>
    <w:bookmarkStart w:name="z52" w:id="28"/>
    <w:p>
      <w:pPr>
        <w:spacing w:after="0"/>
        <w:ind w:left="0"/>
        <w:jc w:val="both"/>
      </w:pPr>
      <w:r>
        <w:rPr>
          <w:rFonts w:ascii="Times New Roman"/>
          <w:b w:val="false"/>
          <w:i w:val="false"/>
          <w:color w:val="000000"/>
          <w:sz w:val="28"/>
        </w:rPr>
        <w:t>
      7) проведение ежедекадных проверок по тематике "День безопасности движения";</w:t>
      </w:r>
    </w:p>
    <w:bookmarkEnd w:id="28"/>
    <w:bookmarkStart w:name="z53" w:id="29"/>
    <w:p>
      <w:pPr>
        <w:spacing w:after="0"/>
        <w:ind w:left="0"/>
        <w:jc w:val="both"/>
      </w:pPr>
      <w:r>
        <w:rPr>
          <w:rFonts w:ascii="Times New Roman"/>
          <w:b w:val="false"/>
          <w:i w:val="false"/>
          <w:color w:val="000000"/>
          <w:sz w:val="28"/>
        </w:rPr>
        <w:t>
      8) осуществление постоянной работы по повышению качества ремонта и содержания пути, искусственных сооружений, подвижного состава, устройств сигнализации и связи, электроснабжения, железнодорожных переездов, оборудования, механизмов и других технических средств транспорта;</w:t>
      </w:r>
    </w:p>
    <w:bookmarkEnd w:id="29"/>
    <w:bookmarkStart w:name="z54" w:id="30"/>
    <w:p>
      <w:pPr>
        <w:spacing w:after="0"/>
        <w:ind w:left="0"/>
        <w:jc w:val="both"/>
      </w:pPr>
      <w:r>
        <w:rPr>
          <w:rFonts w:ascii="Times New Roman"/>
          <w:b w:val="false"/>
          <w:i w:val="false"/>
          <w:color w:val="000000"/>
          <w:sz w:val="28"/>
        </w:rPr>
        <w:t>
      9) содержание в исправном состоянии и эффективное использование средств дефектоскопии и систем диагностики;</w:t>
      </w:r>
    </w:p>
    <w:bookmarkEnd w:id="30"/>
    <w:bookmarkStart w:name="z55" w:id="31"/>
    <w:p>
      <w:pPr>
        <w:spacing w:after="0"/>
        <w:ind w:left="0"/>
        <w:jc w:val="both"/>
      </w:pPr>
      <w:r>
        <w:rPr>
          <w:rFonts w:ascii="Times New Roman"/>
          <w:b w:val="false"/>
          <w:i w:val="false"/>
          <w:color w:val="000000"/>
          <w:sz w:val="28"/>
        </w:rPr>
        <w:t>
      10) осуществление по утвержденному графику проверок состояния и использования устройств, приборов контроля безопасности с принятием мер по устранению выявленных недостатков;</w:t>
      </w:r>
    </w:p>
    <w:bookmarkEnd w:id="31"/>
    <w:bookmarkStart w:name="z56" w:id="32"/>
    <w:p>
      <w:pPr>
        <w:spacing w:after="0"/>
        <w:ind w:left="0"/>
        <w:jc w:val="both"/>
      </w:pPr>
      <w:r>
        <w:rPr>
          <w:rFonts w:ascii="Times New Roman"/>
          <w:b w:val="false"/>
          <w:i w:val="false"/>
          <w:color w:val="000000"/>
          <w:sz w:val="28"/>
        </w:rPr>
        <w:t>
      11) проведение постоянной работы по внедрению новых устройств, приборов безопасности и систем;</w:t>
      </w:r>
    </w:p>
    <w:bookmarkEnd w:id="32"/>
    <w:bookmarkStart w:name="z57" w:id="33"/>
    <w:p>
      <w:pPr>
        <w:spacing w:after="0"/>
        <w:ind w:left="0"/>
        <w:jc w:val="both"/>
      </w:pPr>
      <w:r>
        <w:rPr>
          <w:rFonts w:ascii="Times New Roman"/>
          <w:b w:val="false"/>
          <w:i w:val="false"/>
          <w:color w:val="000000"/>
          <w:sz w:val="28"/>
        </w:rPr>
        <w:t>
      12) изыскание и внедрение новых форм организации обеспечения безопасности движения;</w:t>
      </w:r>
    </w:p>
    <w:bookmarkEnd w:id="33"/>
    <w:bookmarkStart w:name="z58" w:id="34"/>
    <w:p>
      <w:pPr>
        <w:spacing w:after="0"/>
        <w:ind w:left="0"/>
        <w:jc w:val="both"/>
      </w:pPr>
      <w:r>
        <w:rPr>
          <w:rFonts w:ascii="Times New Roman"/>
          <w:b w:val="false"/>
          <w:i w:val="false"/>
          <w:color w:val="000000"/>
          <w:sz w:val="28"/>
        </w:rPr>
        <w:t>
      13) обобщение и распространение опыта безаварийной работы;</w:t>
      </w:r>
    </w:p>
    <w:bookmarkEnd w:id="34"/>
    <w:bookmarkStart w:name="z59" w:id="35"/>
    <w:p>
      <w:pPr>
        <w:spacing w:after="0"/>
        <w:ind w:left="0"/>
        <w:jc w:val="both"/>
      </w:pPr>
      <w:r>
        <w:rPr>
          <w:rFonts w:ascii="Times New Roman"/>
          <w:b w:val="false"/>
          <w:i w:val="false"/>
          <w:color w:val="000000"/>
          <w:sz w:val="28"/>
        </w:rPr>
        <w:t>
      14) обеспечение технически исправным инструментом и техническими средствами в соответствии со спецификой проводимых работ.</w:t>
      </w:r>
    </w:p>
    <w:bookmarkEnd w:id="35"/>
    <w:bookmarkStart w:name="z60" w:id="36"/>
    <w:p>
      <w:pPr>
        <w:spacing w:after="0"/>
        <w:ind w:left="0"/>
        <w:jc w:val="both"/>
      </w:pPr>
      <w:r>
        <w:rPr>
          <w:rFonts w:ascii="Times New Roman"/>
          <w:b w:val="false"/>
          <w:i w:val="false"/>
          <w:color w:val="000000"/>
          <w:sz w:val="28"/>
        </w:rPr>
        <w:t>
      5. Участники перевозочного процесса, вспомогательные службы железнодорожного транспорта обеспечивают:</w:t>
      </w:r>
    </w:p>
    <w:bookmarkEnd w:id="36"/>
    <w:bookmarkStart w:name="z61" w:id="37"/>
    <w:p>
      <w:pPr>
        <w:spacing w:after="0"/>
        <w:ind w:left="0"/>
        <w:jc w:val="both"/>
      </w:pPr>
      <w:r>
        <w:rPr>
          <w:rFonts w:ascii="Times New Roman"/>
          <w:b w:val="false"/>
          <w:i w:val="false"/>
          <w:color w:val="000000"/>
          <w:sz w:val="28"/>
        </w:rPr>
        <w:t>
      безопасные условия для жизни и здоровья человека, проезда пассажиров;</w:t>
      </w:r>
    </w:p>
    <w:bookmarkEnd w:id="37"/>
    <w:bookmarkStart w:name="z62" w:id="38"/>
    <w:p>
      <w:pPr>
        <w:spacing w:after="0"/>
        <w:ind w:left="0"/>
        <w:jc w:val="both"/>
      </w:pPr>
      <w:r>
        <w:rPr>
          <w:rFonts w:ascii="Times New Roman"/>
          <w:b w:val="false"/>
          <w:i w:val="false"/>
          <w:color w:val="000000"/>
          <w:sz w:val="28"/>
        </w:rPr>
        <w:t>
      безопасность перевозок грузов, багажа и грузобагажа;</w:t>
      </w:r>
    </w:p>
    <w:bookmarkEnd w:id="38"/>
    <w:bookmarkStart w:name="z63" w:id="39"/>
    <w:p>
      <w:pPr>
        <w:spacing w:after="0"/>
        <w:ind w:left="0"/>
        <w:jc w:val="both"/>
      </w:pPr>
      <w:r>
        <w:rPr>
          <w:rFonts w:ascii="Times New Roman"/>
          <w:b w:val="false"/>
          <w:i w:val="false"/>
          <w:color w:val="000000"/>
          <w:sz w:val="28"/>
        </w:rPr>
        <w:t>
      безопасность движения при эксплуатации технических средств железнодорожного транспорта;</w:t>
      </w:r>
    </w:p>
    <w:bookmarkEnd w:id="39"/>
    <w:bookmarkStart w:name="z64" w:id="40"/>
    <w:p>
      <w:pPr>
        <w:spacing w:after="0"/>
        <w:ind w:left="0"/>
        <w:jc w:val="both"/>
      </w:pPr>
      <w:r>
        <w:rPr>
          <w:rFonts w:ascii="Times New Roman"/>
          <w:b w:val="false"/>
          <w:i w:val="false"/>
          <w:color w:val="000000"/>
          <w:sz w:val="28"/>
        </w:rPr>
        <w:t xml:space="preserve">
      охрану объектов железнодорожного транспорта, находящихся в их ведении, согласно </w:t>
      </w:r>
      <w:r>
        <w:rPr>
          <w:rFonts w:ascii="Times New Roman"/>
          <w:b w:val="false"/>
          <w:i w:val="false"/>
          <w:color w:val="000000"/>
          <w:sz w:val="28"/>
        </w:rPr>
        <w:t>Перечню</w:t>
      </w:r>
      <w:r>
        <w:rPr>
          <w:rFonts w:ascii="Times New Roman"/>
          <w:b w:val="false"/>
          <w:i w:val="false"/>
          <w:color w:val="000000"/>
          <w:sz w:val="28"/>
        </w:rPr>
        <w:t xml:space="preserve"> грузов, подлежащих сопровождению военизированной охраной при перевозке железнодорожным транспортом, утвержденных приказом Министра транспорта и коммуникаций Республики Казахстан от 10 ноября 2005 года № 344-I (зарегистрирован в Реестре государственной регистрации нормативных правовых актов под № 3931);</w:t>
      </w:r>
    </w:p>
    <w:bookmarkEnd w:id="40"/>
    <w:bookmarkStart w:name="z65" w:id="41"/>
    <w:p>
      <w:pPr>
        <w:spacing w:after="0"/>
        <w:ind w:left="0"/>
        <w:jc w:val="both"/>
      </w:pPr>
      <w:r>
        <w:rPr>
          <w:rFonts w:ascii="Times New Roman"/>
          <w:b w:val="false"/>
          <w:i w:val="false"/>
          <w:color w:val="000000"/>
          <w:sz w:val="28"/>
        </w:rPr>
        <w:t>
      экологическую безопасность;</w:t>
      </w:r>
    </w:p>
    <w:bookmarkEnd w:id="41"/>
    <w:bookmarkStart w:name="z66" w:id="42"/>
    <w:p>
      <w:pPr>
        <w:spacing w:after="0"/>
        <w:ind w:left="0"/>
        <w:jc w:val="both"/>
      </w:pPr>
      <w:r>
        <w:rPr>
          <w:rFonts w:ascii="Times New Roman"/>
          <w:b w:val="false"/>
          <w:i w:val="false"/>
          <w:color w:val="000000"/>
          <w:sz w:val="28"/>
        </w:rPr>
        <w:t>
      противопожарную безопасность;</w:t>
      </w:r>
    </w:p>
    <w:bookmarkEnd w:id="42"/>
    <w:bookmarkStart w:name="z67" w:id="43"/>
    <w:p>
      <w:pPr>
        <w:spacing w:after="0"/>
        <w:ind w:left="0"/>
        <w:jc w:val="both"/>
      </w:pPr>
      <w:r>
        <w:rPr>
          <w:rFonts w:ascii="Times New Roman"/>
          <w:b w:val="false"/>
          <w:i w:val="false"/>
          <w:color w:val="000000"/>
          <w:sz w:val="28"/>
        </w:rPr>
        <w:t>
      санитарно-эпидемиологическую безопасность.</w:t>
      </w:r>
    </w:p>
    <w:bookmarkEnd w:id="43"/>
    <w:bookmarkStart w:name="z68" w:id="44"/>
    <w:p>
      <w:pPr>
        <w:spacing w:after="0"/>
        <w:ind w:left="0"/>
        <w:jc w:val="both"/>
      </w:pPr>
      <w:r>
        <w:rPr>
          <w:rFonts w:ascii="Times New Roman"/>
          <w:b w:val="false"/>
          <w:i w:val="false"/>
          <w:color w:val="000000"/>
          <w:sz w:val="28"/>
        </w:rPr>
        <w:t>
      6. Железнодорожные пути, железнодорожные станции, пассажирские платформы, а также другие объекты железнодорожного транспорта, связанные с движением поездов и маневровой работой, являются зонами повышенной опасности и имеют сигнальное ограждение в соответствии с ПТЭ и Инструкции.</w:t>
      </w:r>
    </w:p>
    <w:bookmarkEnd w:id="44"/>
    <w:bookmarkStart w:name="z69" w:id="45"/>
    <w:p>
      <w:pPr>
        <w:spacing w:after="0"/>
        <w:ind w:left="0"/>
        <w:jc w:val="both"/>
      </w:pPr>
      <w:r>
        <w:rPr>
          <w:rFonts w:ascii="Times New Roman"/>
          <w:b w:val="false"/>
          <w:i w:val="false"/>
          <w:color w:val="000000"/>
          <w:sz w:val="28"/>
        </w:rPr>
        <w:t>
      7. Объекты, на территориях которых осуществляются производство, хранение, погрузка, выгрузка (разгрузка), транспортировка опасных грузов, располагаются удаленно от железнодорожных путей, населенных пунктов, предприятий, зданий и сооружений.</w:t>
      </w:r>
    </w:p>
    <w:bookmarkEnd w:id="45"/>
    <w:bookmarkStart w:name="z70" w:id="46"/>
    <w:p>
      <w:pPr>
        <w:spacing w:after="0"/>
        <w:ind w:left="0"/>
        <w:jc w:val="both"/>
      </w:pPr>
      <w:r>
        <w:rPr>
          <w:rFonts w:ascii="Times New Roman"/>
          <w:b w:val="false"/>
          <w:i w:val="false"/>
          <w:color w:val="000000"/>
          <w:sz w:val="28"/>
        </w:rPr>
        <w:t>
      Владельцы линий связи, электропередач, нефтепроводов, газопроводов и других пересекающих железнодорожные пути, или находящихся в непосредственной близости от них сооружений, обеспечивают безопасность их функционирования и соблюдение установленных норм строительства и эксплуатации указанных сооружений, а также своевременное информирование уполномоченных органов и организации железнодорожного транспорта о возникновении аварий или аварийных ситуациях, угрожающих безопасности движения.</w:t>
      </w:r>
    </w:p>
    <w:bookmarkEnd w:id="46"/>
    <w:bookmarkStart w:name="z71" w:id="47"/>
    <w:p>
      <w:pPr>
        <w:spacing w:after="0"/>
        <w:ind w:left="0"/>
        <w:jc w:val="both"/>
      </w:pPr>
      <w:r>
        <w:rPr>
          <w:rFonts w:ascii="Times New Roman"/>
          <w:b w:val="false"/>
          <w:i w:val="false"/>
          <w:color w:val="000000"/>
          <w:sz w:val="28"/>
        </w:rPr>
        <w:t>
      8. Участники перевозочного процесса и вспомогательные службы железнодорожного транспорта, осуществляющие производство, погрузку, выгрузку (разгрузка), хранение и транспортировку опасных грузов, обеспечивают безопасность их перевозок, имеют средства и аварийно-спасательные службы, необходимые для ликвидации аварийных ситуаций и их последствий.</w:t>
      </w:r>
    </w:p>
    <w:bookmarkEnd w:id="47"/>
    <w:bookmarkStart w:name="z72" w:id="48"/>
    <w:p>
      <w:pPr>
        <w:spacing w:after="0"/>
        <w:ind w:left="0"/>
        <w:jc w:val="both"/>
      </w:pPr>
      <w:r>
        <w:rPr>
          <w:rFonts w:ascii="Times New Roman"/>
          <w:b w:val="false"/>
          <w:i w:val="false"/>
          <w:color w:val="000000"/>
          <w:sz w:val="28"/>
        </w:rPr>
        <w:t>
      При возникновении аварийной ситуации в процессе перевозки опасных грузов, участники перевозочного процесса обеспечивают немедленную отправку указанных аварийно-спасательных служб на место происшествия.</w:t>
      </w:r>
    </w:p>
    <w:bookmarkEnd w:id="48"/>
    <w:bookmarkStart w:name="z73" w:id="49"/>
    <w:p>
      <w:pPr>
        <w:spacing w:after="0"/>
        <w:ind w:left="0"/>
        <w:jc w:val="both"/>
      </w:pPr>
      <w:r>
        <w:rPr>
          <w:rFonts w:ascii="Times New Roman"/>
          <w:b w:val="false"/>
          <w:i w:val="false"/>
          <w:color w:val="000000"/>
          <w:sz w:val="28"/>
        </w:rPr>
        <w:t>
      9. Безопасность производства погрузочно-разгрузочных работ обеспечивается:</w:t>
      </w:r>
    </w:p>
    <w:bookmarkEnd w:id="49"/>
    <w:bookmarkStart w:name="z74" w:id="50"/>
    <w:p>
      <w:pPr>
        <w:spacing w:after="0"/>
        <w:ind w:left="0"/>
        <w:jc w:val="both"/>
      </w:pPr>
      <w:r>
        <w:rPr>
          <w:rFonts w:ascii="Times New Roman"/>
          <w:b w:val="false"/>
          <w:i w:val="false"/>
          <w:color w:val="000000"/>
          <w:sz w:val="28"/>
        </w:rPr>
        <w:t>
      выбором способов производства работ, подъемно-транспортного оборудования и технологической оснастки;</w:t>
      </w:r>
    </w:p>
    <w:bookmarkEnd w:id="50"/>
    <w:bookmarkStart w:name="z75" w:id="51"/>
    <w:p>
      <w:pPr>
        <w:spacing w:after="0"/>
        <w:ind w:left="0"/>
        <w:jc w:val="both"/>
      </w:pPr>
      <w:r>
        <w:rPr>
          <w:rFonts w:ascii="Times New Roman"/>
          <w:b w:val="false"/>
          <w:i w:val="false"/>
          <w:color w:val="000000"/>
          <w:sz w:val="28"/>
        </w:rPr>
        <w:t>
      подготовкой и организацией мест производства работ;</w:t>
      </w:r>
    </w:p>
    <w:bookmarkEnd w:id="51"/>
    <w:bookmarkStart w:name="z76" w:id="52"/>
    <w:p>
      <w:pPr>
        <w:spacing w:after="0"/>
        <w:ind w:left="0"/>
        <w:jc w:val="both"/>
      </w:pPr>
      <w:r>
        <w:rPr>
          <w:rFonts w:ascii="Times New Roman"/>
          <w:b w:val="false"/>
          <w:i w:val="false"/>
          <w:color w:val="000000"/>
          <w:sz w:val="28"/>
        </w:rPr>
        <w:t>
      применением средств защиты работников;</w:t>
      </w:r>
    </w:p>
    <w:bookmarkEnd w:id="52"/>
    <w:bookmarkStart w:name="z77" w:id="53"/>
    <w:p>
      <w:pPr>
        <w:spacing w:after="0"/>
        <w:ind w:left="0"/>
        <w:jc w:val="both"/>
      </w:pPr>
      <w:r>
        <w:rPr>
          <w:rFonts w:ascii="Times New Roman"/>
          <w:b w:val="false"/>
          <w:i w:val="false"/>
          <w:color w:val="000000"/>
          <w:sz w:val="28"/>
        </w:rPr>
        <w:t>
      проведением медицинского осмотра лиц, допущенных к работе, и их обучением.</w:t>
      </w:r>
    </w:p>
    <w:bookmarkEnd w:id="53"/>
    <w:bookmarkStart w:name="z78" w:id="54"/>
    <w:p>
      <w:pPr>
        <w:spacing w:after="0"/>
        <w:ind w:left="0"/>
        <w:jc w:val="both"/>
      </w:pPr>
      <w:r>
        <w:rPr>
          <w:rFonts w:ascii="Times New Roman"/>
          <w:b w:val="false"/>
          <w:i w:val="false"/>
          <w:color w:val="000000"/>
          <w:sz w:val="28"/>
        </w:rPr>
        <w:t>
      10. Пожарная безопасность обеспечивается:</w:t>
      </w:r>
    </w:p>
    <w:bookmarkEnd w:id="54"/>
    <w:bookmarkStart w:name="z79" w:id="55"/>
    <w:p>
      <w:pPr>
        <w:spacing w:after="0"/>
        <w:ind w:left="0"/>
        <w:jc w:val="both"/>
      </w:pPr>
      <w:r>
        <w:rPr>
          <w:rFonts w:ascii="Times New Roman"/>
          <w:b w:val="false"/>
          <w:i w:val="false"/>
          <w:color w:val="000000"/>
          <w:sz w:val="28"/>
        </w:rPr>
        <w:t>
      организацией контроля за погрузкой, сортировкой и выгрузкой опасных грузов, в части соблюдения мер пожарной безопасности, а также за подготовкой подвижного состава под погрузку указанных грузов;</w:t>
      </w:r>
    </w:p>
    <w:bookmarkEnd w:id="55"/>
    <w:bookmarkStart w:name="z80" w:id="56"/>
    <w:p>
      <w:pPr>
        <w:spacing w:after="0"/>
        <w:ind w:left="0"/>
        <w:jc w:val="both"/>
      </w:pPr>
      <w:r>
        <w:rPr>
          <w:rFonts w:ascii="Times New Roman"/>
          <w:b w:val="false"/>
          <w:i w:val="false"/>
          <w:color w:val="000000"/>
          <w:sz w:val="28"/>
        </w:rPr>
        <w:t>
      соблюдением установленного противопожарного режима, недопущением к работе лиц, не прошедших инструктаж по соблюдению мер пожарной безопасности;</w:t>
      </w:r>
    </w:p>
    <w:bookmarkEnd w:id="56"/>
    <w:bookmarkStart w:name="z81" w:id="57"/>
    <w:p>
      <w:pPr>
        <w:spacing w:after="0"/>
        <w:ind w:left="0"/>
        <w:jc w:val="both"/>
      </w:pPr>
      <w:r>
        <w:rPr>
          <w:rFonts w:ascii="Times New Roman"/>
          <w:b w:val="false"/>
          <w:i w:val="false"/>
          <w:color w:val="000000"/>
          <w:sz w:val="28"/>
        </w:rPr>
        <w:t>
      проведением периодических осмотров территории, зданий, производственных и служебных помещений с целью контроля за содержанием путей эвакуации, противопожарных преград, разрывов, подъездов и дорог, средств пожаротушения (гидрантов, внутренних пожарных кранов, огнетушителей) и принятием срочных мер по устранению обнаруженных нарушений и недостатков;</w:t>
      </w:r>
    </w:p>
    <w:bookmarkEnd w:id="57"/>
    <w:bookmarkStart w:name="z82" w:id="58"/>
    <w:p>
      <w:pPr>
        <w:spacing w:after="0"/>
        <w:ind w:left="0"/>
        <w:jc w:val="both"/>
      </w:pPr>
      <w:r>
        <w:rPr>
          <w:rFonts w:ascii="Times New Roman"/>
          <w:b w:val="false"/>
          <w:i w:val="false"/>
          <w:color w:val="000000"/>
          <w:sz w:val="28"/>
        </w:rPr>
        <w:t>
      исправным содержанием, постоянной готовностью к действию установок пожаротушения, пожарной сигнализации, оповещения и связи.</w:t>
      </w:r>
    </w:p>
    <w:bookmarkEnd w:id="58"/>
    <w:bookmarkStart w:name="z83" w:id="59"/>
    <w:p>
      <w:pPr>
        <w:spacing w:after="0"/>
        <w:ind w:left="0"/>
        <w:jc w:val="both"/>
      </w:pPr>
      <w:r>
        <w:rPr>
          <w:rFonts w:ascii="Times New Roman"/>
          <w:b w:val="false"/>
          <w:i w:val="false"/>
          <w:color w:val="000000"/>
          <w:sz w:val="28"/>
        </w:rPr>
        <w:t>
      11. Не соблюдение мер обеспечения безопасности движения на железнодорожном транспорте в зависимости от последствий подразделяются (классифицируются) по следующим видам нарушений безопасности движения:</w:t>
      </w:r>
    </w:p>
    <w:bookmarkEnd w:id="59"/>
    <w:bookmarkStart w:name="z84" w:id="60"/>
    <w:p>
      <w:pPr>
        <w:spacing w:after="0"/>
        <w:ind w:left="0"/>
        <w:jc w:val="both"/>
      </w:pPr>
      <w:r>
        <w:rPr>
          <w:rFonts w:ascii="Times New Roman"/>
          <w:b w:val="false"/>
          <w:i w:val="false"/>
          <w:color w:val="000000"/>
          <w:sz w:val="28"/>
        </w:rPr>
        <w:t>
      крушение;</w:t>
      </w:r>
    </w:p>
    <w:bookmarkEnd w:id="60"/>
    <w:bookmarkStart w:name="z85" w:id="61"/>
    <w:p>
      <w:pPr>
        <w:spacing w:after="0"/>
        <w:ind w:left="0"/>
        <w:jc w:val="both"/>
      </w:pPr>
      <w:r>
        <w:rPr>
          <w:rFonts w:ascii="Times New Roman"/>
          <w:b w:val="false"/>
          <w:i w:val="false"/>
          <w:color w:val="000000"/>
          <w:sz w:val="28"/>
        </w:rPr>
        <w:t>
      авария;</w:t>
      </w:r>
    </w:p>
    <w:bookmarkEnd w:id="61"/>
    <w:bookmarkStart w:name="z86" w:id="62"/>
    <w:p>
      <w:pPr>
        <w:spacing w:after="0"/>
        <w:ind w:left="0"/>
        <w:jc w:val="both"/>
      </w:pPr>
      <w:r>
        <w:rPr>
          <w:rFonts w:ascii="Times New Roman"/>
          <w:b w:val="false"/>
          <w:i w:val="false"/>
          <w:color w:val="000000"/>
          <w:sz w:val="28"/>
        </w:rPr>
        <w:t>
      событие;</w:t>
      </w:r>
    </w:p>
    <w:bookmarkEnd w:id="62"/>
    <w:bookmarkStart w:name="z87" w:id="63"/>
    <w:p>
      <w:pPr>
        <w:spacing w:after="0"/>
        <w:ind w:left="0"/>
        <w:jc w:val="both"/>
      </w:pPr>
      <w:r>
        <w:rPr>
          <w:rFonts w:ascii="Times New Roman"/>
          <w:b w:val="false"/>
          <w:i w:val="false"/>
          <w:color w:val="000000"/>
          <w:sz w:val="28"/>
        </w:rPr>
        <w:t>
      инцидент.</w:t>
      </w:r>
    </w:p>
    <w:bookmarkEnd w:id="63"/>
    <w:bookmarkStart w:name="z88" w:id="64"/>
    <w:p>
      <w:pPr>
        <w:spacing w:after="0"/>
        <w:ind w:left="0"/>
        <w:jc w:val="both"/>
      </w:pPr>
      <w:r>
        <w:rPr>
          <w:rFonts w:ascii="Times New Roman"/>
          <w:b w:val="false"/>
          <w:i w:val="false"/>
          <w:color w:val="000000"/>
          <w:sz w:val="28"/>
        </w:rPr>
        <w:t>
      12. К крушениям относятся случаи столкновения, схода подвижного состава на железнодорожных путях или железнодорожных путях по договорам государственно-частного партнерства, в том числе по договорам концессии, в результате которых погиб человек и (или) поврежден подвижной состав до степени исключения его из инвентаря.</w:t>
      </w:r>
    </w:p>
    <w:bookmarkEnd w:id="64"/>
    <w:bookmarkStart w:name="z89" w:id="65"/>
    <w:p>
      <w:pPr>
        <w:spacing w:after="0"/>
        <w:ind w:left="0"/>
        <w:jc w:val="both"/>
      </w:pPr>
      <w:r>
        <w:rPr>
          <w:rFonts w:ascii="Times New Roman"/>
          <w:b w:val="false"/>
          <w:i w:val="false"/>
          <w:color w:val="000000"/>
          <w:sz w:val="28"/>
        </w:rPr>
        <w:t>
      13. К авариям относятся случаи столкновения, схода подвижного состава на железнодорожных путях или железнодорожных путях по договорам государственно-частного партнерства, в том числе по договорам концессии, в результате которых человек получил тяжкий вред здоровью и (или) поврежден подвижной состав в объеме капитального ремонта.</w:t>
      </w:r>
    </w:p>
    <w:bookmarkEnd w:id="65"/>
    <w:bookmarkStart w:name="z90" w:id="66"/>
    <w:p>
      <w:pPr>
        <w:spacing w:after="0"/>
        <w:ind w:left="0"/>
        <w:jc w:val="both"/>
      </w:pPr>
      <w:r>
        <w:rPr>
          <w:rFonts w:ascii="Times New Roman"/>
          <w:b w:val="false"/>
          <w:i w:val="false"/>
          <w:color w:val="000000"/>
          <w:sz w:val="28"/>
        </w:rPr>
        <w:t>
      14. К событиям относятся случаи столкновения, схода подвижного состава на железнодорожных путях или железнодорожных путях по договорам государственно-частного партнерства, в том числе по договорам концессии, но не имеющие последствия аварии и крушения.</w:t>
      </w:r>
    </w:p>
    <w:bookmarkEnd w:id="66"/>
    <w:bookmarkStart w:name="z91" w:id="67"/>
    <w:p>
      <w:pPr>
        <w:spacing w:after="0"/>
        <w:ind w:left="0"/>
        <w:jc w:val="both"/>
      </w:pPr>
      <w:r>
        <w:rPr>
          <w:rFonts w:ascii="Times New Roman"/>
          <w:b w:val="false"/>
          <w:i w:val="false"/>
          <w:color w:val="000000"/>
          <w:sz w:val="28"/>
        </w:rPr>
        <w:t>
      15. К инцидентам относятся случаи нарушения безопасности движения, не повлекшие крушение, аварию и событие на железнодорожных путях или на железнодорожных путях по договорам государственно-частного партнерства, в том числе по договорам концессии, перечень которых определен настоящими Правилами:</w:t>
      </w:r>
    </w:p>
    <w:bookmarkEnd w:id="67"/>
    <w:bookmarkStart w:name="z92" w:id="68"/>
    <w:p>
      <w:pPr>
        <w:spacing w:after="0"/>
        <w:ind w:left="0"/>
        <w:jc w:val="both"/>
      </w:pPr>
      <w:r>
        <w:rPr>
          <w:rFonts w:ascii="Times New Roman"/>
          <w:b w:val="false"/>
          <w:i w:val="false"/>
          <w:color w:val="000000"/>
          <w:sz w:val="28"/>
        </w:rPr>
        <w:t>
      1) прием поезда на занятый путь – случай, когда прибывающий поезд проследовал (хотя бы частью локомотива) разрешающий входной (маршрутный) сигнал светофора или пригласительный сигнал, или машинист поезда получил разрешение на следование на станцию при маршруте, приготовленном на путь, занятый другим поездом или подвижным составом;</w:t>
      </w:r>
    </w:p>
    <w:bookmarkEnd w:id="68"/>
    <w:bookmarkStart w:name="z93" w:id="69"/>
    <w:p>
      <w:pPr>
        <w:spacing w:after="0"/>
        <w:ind w:left="0"/>
        <w:jc w:val="both"/>
      </w:pPr>
      <w:r>
        <w:rPr>
          <w:rFonts w:ascii="Times New Roman"/>
          <w:b w:val="false"/>
          <w:i w:val="false"/>
          <w:color w:val="000000"/>
          <w:sz w:val="28"/>
        </w:rPr>
        <w:t>
      2) отправление поезда на занятый перегон (блок-участок) - случай, когда при открытом выходном сигнале светофора или пригласительном сигнале, или по врученному машинисту разрешению на занятие перегона и по получении им в необходимых случаях дополнительного указания или сигнала об отправлении поезд отправился (проследовал без остановки) и проехал выходной сигнал данного пути (при отсутствии сигнала – предельный столбик), хотя бы частью локомотива в то время, когда впереди расположенный перегон (блок-участок) занят поездом (любого направления) или подвижным составом;</w:t>
      </w:r>
    </w:p>
    <w:bookmarkEnd w:id="69"/>
    <w:bookmarkStart w:name="z94" w:id="70"/>
    <w:p>
      <w:pPr>
        <w:spacing w:after="0"/>
        <w:ind w:left="0"/>
        <w:jc w:val="both"/>
      </w:pPr>
      <w:r>
        <w:rPr>
          <w:rFonts w:ascii="Times New Roman"/>
          <w:b w:val="false"/>
          <w:i w:val="false"/>
          <w:color w:val="000000"/>
          <w:sz w:val="28"/>
        </w:rPr>
        <w:t>
      3) прием (отправление) поезда по не готовому маршруту – случай, когда прибывающий (отправляющийся) поезд проследовал (или частью локомотива) открытый входной (выходной) сигнал светофора или машинист получил разрешение на следование на станцию (со станции) при запрещающем входном (выходном) сигнале светофора при неправильно приготовленном или неготовом маршруте, в том числе ведущим на путь, не занятый подвижным составом, а также, когда поезду с электрической тягой приготовлен маршрут на не электрифицированный путь или путь с другим родом тока или путь со снятым напряжением в контактном проводе;</w:t>
      </w:r>
    </w:p>
    <w:bookmarkEnd w:id="70"/>
    <w:bookmarkStart w:name="z95" w:id="71"/>
    <w:p>
      <w:pPr>
        <w:spacing w:after="0"/>
        <w:ind w:left="0"/>
        <w:jc w:val="both"/>
      </w:pPr>
      <w:r>
        <w:rPr>
          <w:rFonts w:ascii="Times New Roman"/>
          <w:b w:val="false"/>
          <w:i w:val="false"/>
          <w:color w:val="000000"/>
          <w:sz w:val="28"/>
        </w:rPr>
        <w:t>
      4) проезд запрещающего сигнала светофора или предельного столбика без разрешения;</w:t>
      </w:r>
    </w:p>
    <w:bookmarkEnd w:id="71"/>
    <w:bookmarkStart w:name="z96" w:id="72"/>
    <w:p>
      <w:pPr>
        <w:spacing w:after="0"/>
        <w:ind w:left="0"/>
        <w:jc w:val="both"/>
      </w:pPr>
      <w:r>
        <w:rPr>
          <w:rFonts w:ascii="Times New Roman"/>
          <w:b w:val="false"/>
          <w:i w:val="false"/>
          <w:color w:val="000000"/>
          <w:sz w:val="28"/>
        </w:rPr>
        <w:t>
      5) перевод стрелки или подвижного сердечника крестовины, которая входит в поездной или маневровый маршрут перед или под подвижным составом и/или специальным подвижным составом;</w:t>
      </w:r>
    </w:p>
    <w:bookmarkEnd w:id="72"/>
    <w:bookmarkStart w:name="z97" w:id="73"/>
    <w:p>
      <w:pPr>
        <w:spacing w:after="0"/>
        <w:ind w:left="0"/>
        <w:jc w:val="both"/>
      </w:pPr>
      <w:r>
        <w:rPr>
          <w:rFonts w:ascii="Times New Roman"/>
          <w:b w:val="false"/>
          <w:i w:val="false"/>
          <w:color w:val="000000"/>
          <w:sz w:val="28"/>
        </w:rPr>
        <w:t>
      6) уход подвижного состава на маршрут приема-отправления поезда, на прилегающий перегон на станциях, подъездных путях, в том числе на железнодорожных путях по договорам концессии, за предельный столбик, со станции на перегон или с перегона на станцию, но не имеющий последствий, указанных в пунктах 12, 13 и 14 настоящих Правил;</w:t>
      </w:r>
    </w:p>
    <w:bookmarkEnd w:id="73"/>
    <w:bookmarkStart w:name="z98" w:id="74"/>
    <w:p>
      <w:pPr>
        <w:spacing w:after="0"/>
        <w:ind w:left="0"/>
        <w:jc w:val="both"/>
      </w:pPr>
      <w:r>
        <w:rPr>
          <w:rFonts w:ascii="Times New Roman"/>
          <w:b w:val="false"/>
          <w:i w:val="false"/>
          <w:color w:val="000000"/>
          <w:sz w:val="28"/>
        </w:rPr>
        <w:t>
      7) изломы оси, осевой шейки колеса, колесной пары подвижного состава;</w:t>
      </w:r>
    </w:p>
    <w:bookmarkEnd w:id="74"/>
    <w:bookmarkStart w:name="z99" w:id="75"/>
    <w:p>
      <w:pPr>
        <w:spacing w:after="0"/>
        <w:ind w:left="0"/>
        <w:jc w:val="both"/>
      </w:pPr>
      <w:r>
        <w:rPr>
          <w:rFonts w:ascii="Times New Roman"/>
          <w:b w:val="false"/>
          <w:i w:val="false"/>
          <w:color w:val="000000"/>
          <w:sz w:val="28"/>
        </w:rPr>
        <w:t>
      8) излом (надрыв) боковины или надрессорной балки тележки подвижного состава;</w:t>
      </w:r>
    </w:p>
    <w:bookmarkEnd w:id="75"/>
    <w:bookmarkStart w:name="z100" w:id="76"/>
    <w:p>
      <w:pPr>
        <w:spacing w:after="0"/>
        <w:ind w:left="0"/>
        <w:jc w:val="both"/>
      </w:pPr>
      <w:r>
        <w:rPr>
          <w:rFonts w:ascii="Times New Roman"/>
          <w:b w:val="false"/>
          <w:i w:val="false"/>
          <w:color w:val="000000"/>
          <w:sz w:val="28"/>
        </w:rPr>
        <w:t>
      9) излом (надрыв) хребтовой балки подвижного состава;</w:t>
      </w:r>
    </w:p>
    <w:bookmarkEnd w:id="76"/>
    <w:bookmarkStart w:name="z101" w:id="77"/>
    <w:p>
      <w:pPr>
        <w:spacing w:after="0"/>
        <w:ind w:left="0"/>
        <w:jc w:val="both"/>
      </w:pPr>
      <w:r>
        <w:rPr>
          <w:rFonts w:ascii="Times New Roman"/>
          <w:b w:val="false"/>
          <w:i w:val="false"/>
          <w:color w:val="000000"/>
          <w:sz w:val="28"/>
        </w:rPr>
        <w:t>
      10) отцепка вагона от пассажирского поезда в пути следования из-за технических неисправностей (учитывается на всех станциях, кроме станции формирования пассажирского поезда);</w:t>
      </w:r>
    </w:p>
    <w:bookmarkEnd w:id="77"/>
    <w:bookmarkStart w:name="z102" w:id="78"/>
    <w:p>
      <w:pPr>
        <w:spacing w:after="0"/>
        <w:ind w:left="0"/>
        <w:jc w:val="both"/>
      </w:pPr>
      <w:r>
        <w:rPr>
          <w:rFonts w:ascii="Times New Roman"/>
          <w:b w:val="false"/>
          <w:i w:val="false"/>
          <w:color w:val="000000"/>
          <w:sz w:val="28"/>
        </w:rPr>
        <w:t>
      11) отправление поезда с перекрытыми концевыми кранами;</w:t>
      </w:r>
    </w:p>
    <w:bookmarkEnd w:id="78"/>
    <w:bookmarkStart w:name="z103" w:id="79"/>
    <w:p>
      <w:pPr>
        <w:spacing w:after="0"/>
        <w:ind w:left="0"/>
        <w:jc w:val="both"/>
      </w:pPr>
      <w:r>
        <w:rPr>
          <w:rFonts w:ascii="Times New Roman"/>
          <w:b w:val="false"/>
          <w:i w:val="false"/>
          <w:color w:val="000000"/>
          <w:sz w:val="28"/>
        </w:rPr>
        <w:t>
      12) перекрытие разрешающего сигнала светофора на запрещающее, повлекшее проезд подвижным составом запрещающего показания сигнала светофора на станции – случай, когда из-за неисправности устройств сигнализации, рельсовых цепей, выключения электроэнергии или ошибки персонала, произошло перекрытие разрешающего показания светофора на запрещающий, повлекшее проезд подвижным составом запрещающего сигнала светофора на станции (за исключением перекрытия сигнала с его проездом в случаях отключения устройств по внешнему электроснабжению);</w:t>
      </w:r>
    </w:p>
    <w:bookmarkEnd w:id="79"/>
    <w:bookmarkStart w:name="z104" w:id="80"/>
    <w:p>
      <w:pPr>
        <w:spacing w:after="0"/>
        <w:ind w:left="0"/>
        <w:jc w:val="both"/>
      </w:pPr>
      <w:r>
        <w:rPr>
          <w:rFonts w:ascii="Times New Roman"/>
          <w:b w:val="false"/>
          <w:i w:val="false"/>
          <w:color w:val="000000"/>
          <w:sz w:val="28"/>
        </w:rPr>
        <w:t>
      13) неисправность локомотива в поезде, в результате которой потребовалась его замена (учитывается на всех станциях, кроме пунктов смены локомотивных бригад, а также пунктов с основным или оборотным локомотивным депо);</w:t>
      </w:r>
    </w:p>
    <w:bookmarkEnd w:id="80"/>
    <w:bookmarkStart w:name="z105" w:id="81"/>
    <w:p>
      <w:pPr>
        <w:spacing w:after="0"/>
        <w:ind w:left="0"/>
        <w:jc w:val="both"/>
      </w:pPr>
      <w:r>
        <w:rPr>
          <w:rFonts w:ascii="Times New Roman"/>
          <w:b w:val="false"/>
          <w:i w:val="false"/>
          <w:color w:val="000000"/>
          <w:sz w:val="28"/>
        </w:rPr>
        <w:t>
      14) развал груза в пути следования – случай падения груза или его части на железнодорожный путь, а также смещение, разворот, расстройство крепления груза и другие неисправности, вызвавшие выход груза за установленный габарит погрузки подвижного состава;</w:t>
      </w:r>
    </w:p>
    <w:bookmarkEnd w:id="81"/>
    <w:bookmarkStart w:name="z106" w:id="82"/>
    <w:p>
      <w:pPr>
        <w:spacing w:after="0"/>
        <w:ind w:left="0"/>
        <w:jc w:val="both"/>
      </w:pPr>
      <w:r>
        <w:rPr>
          <w:rFonts w:ascii="Times New Roman"/>
          <w:b w:val="false"/>
          <w:i w:val="false"/>
          <w:color w:val="000000"/>
          <w:sz w:val="28"/>
        </w:rPr>
        <w:t>
      15) не ограждение сигнальными знаками места производства путевых работ на перегонах и станциях;</w:t>
      </w:r>
    </w:p>
    <w:bookmarkEnd w:id="82"/>
    <w:bookmarkStart w:name="z107" w:id="83"/>
    <w:p>
      <w:pPr>
        <w:spacing w:after="0"/>
        <w:ind w:left="0"/>
        <w:jc w:val="both"/>
      </w:pPr>
      <w:r>
        <w:rPr>
          <w:rFonts w:ascii="Times New Roman"/>
          <w:b w:val="false"/>
          <w:i w:val="false"/>
          <w:color w:val="000000"/>
          <w:sz w:val="28"/>
        </w:rPr>
        <w:t>
      16) появление на:</w:t>
      </w:r>
    </w:p>
    <w:bookmarkEnd w:id="83"/>
    <w:bookmarkStart w:name="z108" w:id="84"/>
    <w:p>
      <w:pPr>
        <w:spacing w:after="0"/>
        <w:ind w:left="0"/>
        <w:jc w:val="both"/>
      </w:pPr>
      <w:r>
        <w:rPr>
          <w:rFonts w:ascii="Times New Roman"/>
          <w:b w:val="false"/>
          <w:i w:val="false"/>
          <w:color w:val="000000"/>
          <w:sz w:val="28"/>
        </w:rPr>
        <w:t>
      светофоре ложного разрешающего показания сигнала вместо запрещающего;</w:t>
      </w:r>
    </w:p>
    <w:bookmarkEnd w:id="84"/>
    <w:bookmarkStart w:name="z109" w:id="85"/>
    <w:p>
      <w:pPr>
        <w:spacing w:after="0"/>
        <w:ind w:left="0"/>
        <w:jc w:val="both"/>
      </w:pPr>
      <w:r>
        <w:rPr>
          <w:rFonts w:ascii="Times New Roman"/>
          <w:b w:val="false"/>
          <w:i w:val="false"/>
          <w:color w:val="000000"/>
          <w:sz w:val="28"/>
        </w:rPr>
        <w:t>
      локомотивном светофоре ложного разрешающего показания сигнала вместо запрещающего, когда автоматическая локомотивная сигнализация применяется как самостоятельное средство сигнализации и связи на перегоне;</w:t>
      </w:r>
    </w:p>
    <w:bookmarkEnd w:id="85"/>
    <w:bookmarkStart w:name="z110" w:id="86"/>
    <w:p>
      <w:pPr>
        <w:spacing w:after="0"/>
        <w:ind w:left="0"/>
        <w:jc w:val="both"/>
      </w:pPr>
      <w:r>
        <w:rPr>
          <w:rFonts w:ascii="Times New Roman"/>
          <w:b w:val="false"/>
          <w:i w:val="false"/>
          <w:color w:val="000000"/>
          <w:sz w:val="28"/>
        </w:rPr>
        <w:t>
      17) саморасцеп автосцепок или других сцепных устройств подвижного состава в поезде;</w:t>
      </w:r>
    </w:p>
    <w:bookmarkEnd w:id="86"/>
    <w:bookmarkStart w:name="z111" w:id="87"/>
    <w:p>
      <w:pPr>
        <w:spacing w:after="0"/>
        <w:ind w:left="0"/>
        <w:jc w:val="both"/>
      </w:pPr>
      <w:r>
        <w:rPr>
          <w:rFonts w:ascii="Times New Roman"/>
          <w:b w:val="false"/>
          <w:i w:val="false"/>
          <w:color w:val="000000"/>
          <w:sz w:val="28"/>
        </w:rPr>
        <w:t>
      18) обрыв автосцепки или других сцепных устройств подвижного состава в поезде;</w:t>
      </w:r>
    </w:p>
    <w:bookmarkEnd w:id="87"/>
    <w:bookmarkStart w:name="z112" w:id="88"/>
    <w:p>
      <w:pPr>
        <w:spacing w:after="0"/>
        <w:ind w:left="0"/>
        <w:jc w:val="both"/>
      </w:pPr>
      <w:r>
        <w:rPr>
          <w:rFonts w:ascii="Times New Roman"/>
          <w:b w:val="false"/>
          <w:i w:val="false"/>
          <w:color w:val="000000"/>
          <w:sz w:val="28"/>
        </w:rPr>
        <w:t>
      19) падение на железнодорожный путь деталей подвижного состава;</w:t>
      </w:r>
    </w:p>
    <w:bookmarkEnd w:id="88"/>
    <w:bookmarkStart w:name="z113" w:id="89"/>
    <w:p>
      <w:pPr>
        <w:spacing w:after="0"/>
        <w:ind w:left="0"/>
        <w:jc w:val="both"/>
      </w:pPr>
      <w:r>
        <w:rPr>
          <w:rFonts w:ascii="Times New Roman"/>
          <w:b w:val="false"/>
          <w:i w:val="false"/>
          <w:color w:val="000000"/>
          <w:sz w:val="28"/>
        </w:rPr>
        <w:t>
      20) отцепка вагона от поезда на перегоне или станциях из-за нарушений технических условий погрузки груза и/или образовавшейся течи опасного груза (учитывается на всех станциях, кроме станции имеющих пункты коммерческого осмотра);</w:t>
      </w:r>
    </w:p>
    <w:bookmarkEnd w:id="89"/>
    <w:bookmarkStart w:name="z114" w:id="90"/>
    <w:p>
      <w:pPr>
        <w:spacing w:after="0"/>
        <w:ind w:left="0"/>
        <w:jc w:val="both"/>
      </w:pPr>
      <w:r>
        <w:rPr>
          <w:rFonts w:ascii="Times New Roman"/>
          <w:b w:val="false"/>
          <w:i w:val="false"/>
          <w:color w:val="000000"/>
          <w:sz w:val="28"/>
        </w:rPr>
        <w:t>
      21) неисправности пути, подвижного состава, устройств сигнализации, централизации, блокировки и связи, контактной сети, электроснабжения и других технических средств в результате которых допущена задержка поезда на перегоне или на станции более 1 часа;</w:t>
      </w:r>
    </w:p>
    <w:bookmarkEnd w:id="90"/>
    <w:bookmarkStart w:name="z115" w:id="91"/>
    <w:p>
      <w:pPr>
        <w:spacing w:after="0"/>
        <w:ind w:left="0"/>
        <w:jc w:val="both"/>
      </w:pPr>
      <w:r>
        <w:rPr>
          <w:rFonts w:ascii="Times New Roman"/>
          <w:b w:val="false"/>
          <w:i w:val="false"/>
          <w:color w:val="000000"/>
          <w:sz w:val="28"/>
        </w:rPr>
        <w:t>
      22) случаи наезда на людей на магистральных, станционных, подъездных путях или на железнодорожных путях по договорам государственно-частного партнерства, в том числе по договорам концессии;</w:t>
      </w:r>
    </w:p>
    <w:bookmarkEnd w:id="91"/>
    <w:bookmarkStart w:name="z116" w:id="92"/>
    <w:p>
      <w:pPr>
        <w:spacing w:after="0"/>
        <w:ind w:left="0"/>
        <w:jc w:val="both"/>
      </w:pPr>
      <w:r>
        <w:rPr>
          <w:rFonts w:ascii="Times New Roman"/>
          <w:b w:val="false"/>
          <w:i w:val="false"/>
          <w:color w:val="000000"/>
          <w:sz w:val="28"/>
        </w:rPr>
        <w:t>
      23) случаи наезда на скот на магистральных, станционных, подъездных путях или на железнодорожных путях по договорам государственно-частного партнерства, в том числе по договорам концессии с повреждением подвижного состава, требующим его отцепку от поезда;</w:t>
      </w:r>
    </w:p>
    <w:bookmarkEnd w:id="92"/>
    <w:bookmarkStart w:name="z117" w:id="93"/>
    <w:p>
      <w:pPr>
        <w:spacing w:after="0"/>
        <w:ind w:left="0"/>
        <w:jc w:val="both"/>
      </w:pPr>
      <w:r>
        <w:rPr>
          <w:rFonts w:ascii="Times New Roman"/>
          <w:b w:val="false"/>
          <w:i w:val="false"/>
          <w:color w:val="000000"/>
          <w:sz w:val="28"/>
        </w:rPr>
        <w:t>
      24) отцепка вагонов от грузового поезда в пути следования из-за технических неисправностей (учитывается во всех случаях, кроме основных пунктов технического обслуживания);</w:t>
      </w:r>
    </w:p>
    <w:bookmarkEnd w:id="93"/>
    <w:bookmarkStart w:name="z118" w:id="94"/>
    <w:p>
      <w:pPr>
        <w:spacing w:after="0"/>
        <w:ind w:left="0"/>
        <w:jc w:val="both"/>
      </w:pPr>
      <w:r>
        <w:rPr>
          <w:rFonts w:ascii="Times New Roman"/>
          <w:b w:val="false"/>
          <w:i w:val="false"/>
          <w:color w:val="000000"/>
          <w:sz w:val="28"/>
        </w:rPr>
        <w:t>
      25) заявлен "толчок" машинистом локомотива в пути из-за нарушения содержания верхнего строения пути;</w:t>
      </w:r>
    </w:p>
    <w:bookmarkEnd w:id="94"/>
    <w:bookmarkStart w:name="z119" w:id="95"/>
    <w:p>
      <w:pPr>
        <w:spacing w:after="0"/>
        <w:ind w:left="0"/>
        <w:jc w:val="both"/>
      </w:pPr>
      <w:r>
        <w:rPr>
          <w:rFonts w:ascii="Times New Roman"/>
          <w:b w:val="false"/>
          <w:i w:val="false"/>
          <w:color w:val="000000"/>
          <w:sz w:val="28"/>
        </w:rPr>
        <w:t>
      26) погодные условия, при температуре наружного воздуха ниже минус 35оС, порывах ветра более 20 м/сек, грозовых явлениях, обледенениях контактного провода электрифицированных участков, повлекшие сбой нарушения нормальной работы сигнализации, централизации и блокировки и связи, энергоснабжения;</w:t>
      </w:r>
    </w:p>
    <w:bookmarkEnd w:id="95"/>
    <w:bookmarkStart w:name="z120" w:id="96"/>
    <w:p>
      <w:pPr>
        <w:spacing w:after="0"/>
        <w:ind w:left="0"/>
        <w:jc w:val="both"/>
      </w:pPr>
      <w:r>
        <w:rPr>
          <w:rFonts w:ascii="Times New Roman"/>
          <w:b w:val="false"/>
          <w:i w:val="false"/>
          <w:color w:val="000000"/>
          <w:sz w:val="28"/>
        </w:rPr>
        <w:t>
      27) дорожно-транспортное происшествие на железнодорожных переездах с автотранспортными средствами при исправном техническом состоянии устройств сигнализации;</w:t>
      </w:r>
    </w:p>
    <w:bookmarkEnd w:id="96"/>
    <w:bookmarkStart w:name="z121" w:id="97"/>
    <w:p>
      <w:pPr>
        <w:spacing w:after="0"/>
        <w:ind w:left="0"/>
        <w:jc w:val="both"/>
      </w:pPr>
      <w:r>
        <w:rPr>
          <w:rFonts w:ascii="Times New Roman"/>
          <w:b w:val="false"/>
          <w:i w:val="false"/>
          <w:color w:val="000000"/>
          <w:sz w:val="28"/>
        </w:rPr>
        <w:t>
      28) случаи возгорания подвижного состава, верхнего строения пути, которые явились следствием нарушений технического содержания;</w:t>
      </w:r>
    </w:p>
    <w:bookmarkEnd w:id="97"/>
    <w:bookmarkStart w:name="z122" w:id="98"/>
    <w:p>
      <w:pPr>
        <w:spacing w:after="0"/>
        <w:ind w:left="0"/>
        <w:jc w:val="both"/>
      </w:pPr>
      <w:r>
        <w:rPr>
          <w:rFonts w:ascii="Times New Roman"/>
          <w:b w:val="false"/>
          <w:i w:val="false"/>
          <w:color w:val="000000"/>
          <w:sz w:val="28"/>
        </w:rPr>
        <w:t>
      29) нарушения устройства верхнего строения пути, произошедшие в результате природных факторов (размывы и заносы пути) или действий посторонних лиц, которые вызвали задержку пропуска поезда по данному участку;</w:t>
      </w:r>
    </w:p>
    <w:bookmarkEnd w:id="98"/>
    <w:bookmarkStart w:name="z123" w:id="99"/>
    <w:p>
      <w:pPr>
        <w:spacing w:after="0"/>
        <w:ind w:left="0"/>
        <w:jc w:val="both"/>
      </w:pPr>
      <w:r>
        <w:rPr>
          <w:rFonts w:ascii="Times New Roman"/>
          <w:b w:val="false"/>
          <w:i w:val="false"/>
          <w:color w:val="000000"/>
          <w:sz w:val="28"/>
        </w:rPr>
        <w:t>
      30) наложение посторонними лицами предметов на железнодорожный путь, которые вызвали необходимость применения экстренного торможения поезда и его остановку;</w:t>
      </w:r>
    </w:p>
    <w:bookmarkEnd w:id="99"/>
    <w:bookmarkStart w:name="z124" w:id="100"/>
    <w:p>
      <w:pPr>
        <w:spacing w:after="0"/>
        <w:ind w:left="0"/>
        <w:jc w:val="both"/>
      </w:pPr>
      <w:r>
        <w:rPr>
          <w:rFonts w:ascii="Times New Roman"/>
          <w:b w:val="false"/>
          <w:i w:val="false"/>
          <w:color w:val="000000"/>
          <w:sz w:val="28"/>
        </w:rPr>
        <w:t>
      31) иные нарушения безопасности движения, случаи, которые явились следствием сторонних причин, не попадающие в вышеуказанный перечень.</w:t>
      </w:r>
    </w:p>
    <w:bookmarkEnd w:id="100"/>
    <w:bookmarkStart w:name="z125" w:id="101"/>
    <w:p>
      <w:pPr>
        <w:spacing w:after="0"/>
        <w:ind w:left="0"/>
        <w:jc w:val="left"/>
      </w:pPr>
      <w:r>
        <w:rPr>
          <w:rFonts w:ascii="Times New Roman"/>
          <w:b/>
          <w:i w:val="false"/>
          <w:color w:val="000000"/>
        </w:rPr>
        <w:t xml:space="preserve"> Параграф 2. Система управления безопасностью на железнодорожном транспорте</w:t>
      </w:r>
    </w:p>
    <w:bookmarkEnd w:id="101"/>
    <w:bookmarkStart w:name="z126" w:id="102"/>
    <w:p>
      <w:pPr>
        <w:spacing w:after="0"/>
        <w:ind w:left="0"/>
        <w:jc w:val="both"/>
      </w:pPr>
      <w:r>
        <w:rPr>
          <w:rFonts w:ascii="Times New Roman"/>
          <w:b w:val="false"/>
          <w:i w:val="false"/>
          <w:color w:val="000000"/>
          <w:sz w:val="28"/>
        </w:rPr>
        <w:t>
      16. Перевозчики разрабатывают и внедряют систему управления безопасностью в соответствии с настоящими Правилами.</w:t>
      </w:r>
    </w:p>
    <w:bookmarkEnd w:id="102"/>
    <w:bookmarkStart w:name="z127" w:id="103"/>
    <w:p>
      <w:pPr>
        <w:spacing w:after="0"/>
        <w:ind w:left="0"/>
        <w:jc w:val="both"/>
      </w:pPr>
      <w:r>
        <w:rPr>
          <w:rFonts w:ascii="Times New Roman"/>
          <w:b w:val="false"/>
          <w:i w:val="false"/>
          <w:color w:val="000000"/>
          <w:sz w:val="28"/>
        </w:rPr>
        <w:t>
      17. Система управления безопасностью перевозчика включает следующие требования:</w:t>
      </w:r>
    </w:p>
    <w:bookmarkEnd w:id="103"/>
    <w:bookmarkStart w:name="z128" w:id="104"/>
    <w:p>
      <w:pPr>
        <w:spacing w:after="0"/>
        <w:ind w:left="0"/>
        <w:jc w:val="both"/>
      </w:pPr>
      <w:r>
        <w:rPr>
          <w:rFonts w:ascii="Times New Roman"/>
          <w:b w:val="false"/>
          <w:i w:val="false"/>
          <w:color w:val="000000"/>
          <w:sz w:val="28"/>
        </w:rPr>
        <w:t>
      1) политику в области обеспечения безопасности перевозочного процесса, основанную на принципах управления безопасностью, указанных в пункте 18 настоящих Правил;</w:t>
      </w:r>
    </w:p>
    <w:bookmarkEnd w:id="104"/>
    <w:bookmarkStart w:name="z129" w:id="105"/>
    <w:p>
      <w:pPr>
        <w:spacing w:after="0"/>
        <w:ind w:left="0"/>
        <w:jc w:val="both"/>
      </w:pPr>
      <w:r>
        <w:rPr>
          <w:rFonts w:ascii="Times New Roman"/>
          <w:b w:val="false"/>
          <w:i w:val="false"/>
          <w:color w:val="000000"/>
          <w:sz w:val="28"/>
        </w:rPr>
        <w:t>
      2) определение процедуры выявления опасностей и оценки рисков нарушений безопасности, установления и реализации мер по управлению рисками в области безопасности на железнодорожном транспорте, с указанием методов, исполнителей, ответственных за проведение идентификации опасностей, разработку плана мероприятий или корректирующих действий, а также их реализацию;</w:t>
      </w:r>
    </w:p>
    <w:bookmarkEnd w:id="105"/>
    <w:bookmarkStart w:name="z130" w:id="106"/>
    <w:p>
      <w:pPr>
        <w:spacing w:after="0"/>
        <w:ind w:left="0"/>
        <w:jc w:val="both"/>
      </w:pPr>
      <w:r>
        <w:rPr>
          <w:rFonts w:ascii="Times New Roman"/>
          <w:b w:val="false"/>
          <w:i w:val="false"/>
          <w:color w:val="000000"/>
          <w:sz w:val="28"/>
        </w:rPr>
        <w:t>
      3) целевые показатели по безопасности на железнодорожном транспорте и связанные с ними планы мероприятий по достижению утвержденных целевых показателей. Перевозчик устанавливает цели (измеримые и достижимые), планы мероприятий по достижению этих целей (с указанием показателей, ответственных и сроков выполнения);</w:t>
      </w:r>
    </w:p>
    <w:bookmarkEnd w:id="106"/>
    <w:bookmarkStart w:name="z131" w:id="107"/>
    <w:p>
      <w:pPr>
        <w:spacing w:after="0"/>
        <w:ind w:left="0"/>
        <w:jc w:val="both"/>
      </w:pPr>
      <w:r>
        <w:rPr>
          <w:rFonts w:ascii="Times New Roman"/>
          <w:b w:val="false"/>
          <w:i w:val="false"/>
          <w:color w:val="000000"/>
          <w:sz w:val="28"/>
        </w:rPr>
        <w:t>
      4) обеспечение соответствующими людскими, производственными и финансовыми ресурсами, требуемыми для достижения целей по безопасности перевозчика посредством:</w:t>
      </w:r>
    </w:p>
    <w:bookmarkEnd w:id="107"/>
    <w:bookmarkStart w:name="z132" w:id="108"/>
    <w:p>
      <w:pPr>
        <w:spacing w:after="0"/>
        <w:ind w:left="0"/>
        <w:jc w:val="both"/>
      </w:pPr>
      <w:r>
        <w:rPr>
          <w:rFonts w:ascii="Times New Roman"/>
          <w:b w:val="false"/>
          <w:i w:val="false"/>
          <w:color w:val="000000"/>
          <w:sz w:val="28"/>
        </w:rPr>
        <w:t>
      установления и распределения функции, полномочии и ответственность подразделений и должностных лиц по вопросам обеспечения безопасности;</w:t>
      </w:r>
    </w:p>
    <w:bookmarkEnd w:id="108"/>
    <w:bookmarkStart w:name="z133" w:id="109"/>
    <w:p>
      <w:pPr>
        <w:spacing w:after="0"/>
        <w:ind w:left="0"/>
        <w:jc w:val="both"/>
      </w:pPr>
      <w:r>
        <w:rPr>
          <w:rFonts w:ascii="Times New Roman"/>
          <w:b w:val="false"/>
          <w:i w:val="false"/>
          <w:color w:val="000000"/>
          <w:sz w:val="28"/>
        </w:rPr>
        <w:t>
      повышения квалификации и осведомленности персонала;</w:t>
      </w:r>
    </w:p>
    <w:bookmarkEnd w:id="109"/>
    <w:bookmarkStart w:name="z134" w:id="110"/>
    <w:p>
      <w:pPr>
        <w:spacing w:after="0"/>
        <w:ind w:left="0"/>
        <w:jc w:val="both"/>
      </w:pPr>
      <w:r>
        <w:rPr>
          <w:rFonts w:ascii="Times New Roman"/>
          <w:b w:val="false"/>
          <w:i w:val="false"/>
          <w:color w:val="000000"/>
          <w:sz w:val="28"/>
        </w:rPr>
        <w:t>
      наличия необходимой инфраструктуры, находящейся в рабочем состоянии и создания производственной среды для персонала;</w:t>
      </w:r>
    </w:p>
    <w:bookmarkEnd w:id="110"/>
    <w:bookmarkStart w:name="z135" w:id="111"/>
    <w:p>
      <w:pPr>
        <w:spacing w:after="0"/>
        <w:ind w:left="0"/>
        <w:jc w:val="both"/>
      </w:pPr>
      <w:r>
        <w:rPr>
          <w:rFonts w:ascii="Times New Roman"/>
          <w:b w:val="false"/>
          <w:i w:val="false"/>
          <w:color w:val="000000"/>
          <w:sz w:val="28"/>
        </w:rPr>
        <w:t>
      5) осуществление действия, необходимые для предупреждения технических сбоев, устранения их причин и предупреждения рисков;</w:t>
      </w:r>
    </w:p>
    <w:bookmarkEnd w:id="111"/>
    <w:bookmarkStart w:name="z136" w:id="112"/>
    <w:p>
      <w:pPr>
        <w:spacing w:after="0"/>
        <w:ind w:left="0"/>
        <w:jc w:val="both"/>
      </w:pPr>
      <w:r>
        <w:rPr>
          <w:rFonts w:ascii="Times New Roman"/>
          <w:b w:val="false"/>
          <w:i w:val="false"/>
          <w:color w:val="000000"/>
          <w:sz w:val="28"/>
        </w:rPr>
        <w:t>
      6) проведение анализа деятельности перевозчика с периодичностью, установленной внутренними документами перевозчика, а также постоянного мониторинга и измерения показателей деятельности и периодического внутреннего аудита системы управления безопасностью;</w:t>
      </w:r>
    </w:p>
    <w:bookmarkEnd w:id="112"/>
    <w:bookmarkStart w:name="z137" w:id="113"/>
    <w:p>
      <w:pPr>
        <w:spacing w:after="0"/>
        <w:ind w:left="0"/>
        <w:jc w:val="both"/>
      </w:pPr>
      <w:r>
        <w:rPr>
          <w:rFonts w:ascii="Times New Roman"/>
          <w:b w:val="false"/>
          <w:i w:val="false"/>
          <w:color w:val="000000"/>
          <w:sz w:val="28"/>
        </w:rPr>
        <w:t>
      7) ведение учета и анализа причин нарушений безопасности движения на железнодорожном транспорте.</w:t>
      </w:r>
    </w:p>
    <w:bookmarkEnd w:id="113"/>
    <w:bookmarkStart w:name="z138" w:id="114"/>
    <w:p>
      <w:pPr>
        <w:spacing w:after="0"/>
        <w:ind w:left="0"/>
        <w:jc w:val="both"/>
      </w:pPr>
      <w:r>
        <w:rPr>
          <w:rFonts w:ascii="Times New Roman"/>
          <w:b w:val="false"/>
          <w:i w:val="false"/>
          <w:color w:val="000000"/>
          <w:sz w:val="28"/>
        </w:rPr>
        <w:t>
      18. Система управления безопасностью перевозчиков разрабатывается с соблюдением следующих принципов:</w:t>
      </w:r>
    </w:p>
    <w:bookmarkEnd w:id="114"/>
    <w:bookmarkStart w:name="z139" w:id="115"/>
    <w:p>
      <w:pPr>
        <w:spacing w:after="0"/>
        <w:ind w:left="0"/>
        <w:jc w:val="both"/>
      </w:pPr>
      <w:r>
        <w:rPr>
          <w:rFonts w:ascii="Times New Roman"/>
          <w:b w:val="false"/>
          <w:i w:val="false"/>
          <w:color w:val="000000"/>
          <w:sz w:val="28"/>
        </w:rPr>
        <w:t>
      1) ориентация на потребителя;</w:t>
      </w:r>
    </w:p>
    <w:bookmarkEnd w:id="115"/>
    <w:bookmarkStart w:name="z140" w:id="116"/>
    <w:p>
      <w:pPr>
        <w:spacing w:after="0"/>
        <w:ind w:left="0"/>
        <w:jc w:val="both"/>
      </w:pPr>
      <w:r>
        <w:rPr>
          <w:rFonts w:ascii="Times New Roman"/>
          <w:b w:val="false"/>
          <w:i w:val="false"/>
          <w:color w:val="000000"/>
          <w:sz w:val="28"/>
        </w:rPr>
        <w:t>
      2) лидерство руководителя - руководитель обеспечивает единство целей и направлений деятельности перевозчика, создает и поддерживает внутреннюю среду, в которой работники вовлечены в решение достижение целей по безопасности;</w:t>
      </w:r>
    </w:p>
    <w:bookmarkEnd w:id="116"/>
    <w:bookmarkStart w:name="z141" w:id="117"/>
    <w:p>
      <w:pPr>
        <w:spacing w:after="0"/>
        <w:ind w:left="0"/>
        <w:jc w:val="both"/>
      </w:pPr>
      <w:r>
        <w:rPr>
          <w:rFonts w:ascii="Times New Roman"/>
          <w:b w:val="false"/>
          <w:i w:val="false"/>
          <w:color w:val="000000"/>
          <w:sz w:val="28"/>
        </w:rPr>
        <w:t>
      3) вовлечение работников всех уровней;</w:t>
      </w:r>
    </w:p>
    <w:bookmarkEnd w:id="117"/>
    <w:bookmarkStart w:name="z142" w:id="118"/>
    <w:p>
      <w:pPr>
        <w:spacing w:after="0"/>
        <w:ind w:left="0"/>
        <w:jc w:val="both"/>
      </w:pPr>
      <w:r>
        <w:rPr>
          <w:rFonts w:ascii="Times New Roman"/>
          <w:b w:val="false"/>
          <w:i w:val="false"/>
          <w:color w:val="000000"/>
          <w:sz w:val="28"/>
        </w:rPr>
        <w:t>
      4) использование процессного подхода – определение процессов в деятельности перевозчика и эффективное управление ими;</w:t>
      </w:r>
    </w:p>
    <w:bookmarkEnd w:id="118"/>
    <w:bookmarkStart w:name="z143" w:id="119"/>
    <w:p>
      <w:pPr>
        <w:spacing w:after="0"/>
        <w:ind w:left="0"/>
        <w:jc w:val="both"/>
      </w:pPr>
      <w:r>
        <w:rPr>
          <w:rFonts w:ascii="Times New Roman"/>
          <w:b w:val="false"/>
          <w:i w:val="false"/>
          <w:color w:val="000000"/>
          <w:sz w:val="28"/>
        </w:rPr>
        <w:t>
      5) применение системного подхода – управлять системой взаимосвязанных процессов;</w:t>
      </w:r>
    </w:p>
    <w:bookmarkEnd w:id="119"/>
    <w:bookmarkStart w:name="z144" w:id="120"/>
    <w:p>
      <w:pPr>
        <w:spacing w:after="0"/>
        <w:ind w:left="0"/>
        <w:jc w:val="both"/>
      </w:pPr>
      <w:r>
        <w:rPr>
          <w:rFonts w:ascii="Times New Roman"/>
          <w:b w:val="false"/>
          <w:i w:val="false"/>
          <w:color w:val="000000"/>
          <w:sz w:val="28"/>
        </w:rPr>
        <w:t>
      6) постоянное улучшение деятельности;</w:t>
      </w:r>
    </w:p>
    <w:bookmarkEnd w:id="120"/>
    <w:bookmarkStart w:name="z145" w:id="121"/>
    <w:p>
      <w:pPr>
        <w:spacing w:after="0"/>
        <w:ind w:left="0"/>
        <w:jc w:val="both"/>
      </w:pPr>
      <w:r>
        <w:rPr>
          <w:rFonts w:ascii="Times New Roman"/>
          <w:b w:val="false"/>
          <w:i w:val="false"/>
          <w:color w:val="000000"/>
          <w:sz w:val="28"/>
        </w:rPr>
        <w:t>
      7) принятие решений, основанных на анализе данных и информации.</w:t>
      </w:r>
    </w:p>
    <w:bookmarkEnd w:id="121"/>
    <w:bookmarkStart w:name="z146" w:id="122"/>
    <w:p>
      <w:pPr>
        <w:spacing w:after="0"/>
        <w:ind w:left="0"/>
        <w:jc w:val="both"/>
      </w:pPr>
      <w:r>
        <w:rPr>
          <w:rFonts w:ascii="Times New Roman"/>
          <w:b w:val="false"/>
          <w:i w:val="false"/>
          <w:color w:val="000000"/>
          <w:sz w:val="28"/>
        </w:rPr>
        <w:t>
      19. Область действия системы управления безопасностью движения охватывает управленческие и производственные процессы, и распространяются на всех перевозчиков.</w:t>
      </w:r>
    </w:p>
    <w:bookmarkEnd w:id="122"/>
    <w:bookmarkStart w:name="z147" w:id="123"/>
    <w:p>
      <w:pPr>
        <w:spacing w:after="0"/>
        <w:ind w:left="0"/>
        <w:jc w:val="left"/>
      </w:pPr>
      <w:r>
        <w:rPr>
          <w:rFonts w:ascii="Times New Roman"/>
          <w:b/>
          <w:i w:val="false"/>
          <w:color w:val="000000"/>
        </w:rPr>
        <w:t xml:space="preserve"> Параграф 3. Порядок и сроки выдачи сертификата безопасности</w:t>
      </w:r>
    </w:p>
    <w:bookmarkEnd w:id="123"/>
    <w:bookmarkStart w:name="z148" w:id="124"/>
    <w:p>
      <w:pPr>
        <w:spacing w:after="0"/>
        <w:ind w:left="0"/>
        <w:jc w:val="both"/>
      </w:pPr>
      <w:r>
        <w:rPr>
          <w:rFonts w:ascii="Times New Roman"/>
          <w:b w:val="false"/>
          <w:i w:val="false"/>
          <w:color w:val="000000"/>
          <w:sz w:val="28"/>
        </w:rPr>
        <w:t xml:space="preserve">
      20. Соответствие системы управления безопасностью перевозчика требованиям по безопасности, указанным в пункте 17 настоящих Правил, подтверждается сертификатом безопасности по форме утверждаемой уполномоченным органом в соответствии с подпунктом 34-35) </w:t>
      </w:r>
      <w:r>
        <w:rPr>
          <w:rFonts w:ascii="Times New Roman"/>
          <w:b w:val="false"/>
          <w:i w:val="false"/>
          <w:color w:val="000000"/>
          <w:sz w:val="28"/>
        </w:rPr>
        <w:t>статьи 14</w:t>
      </w:r>
      <w:r>
        <w:rPr>
          <w:rFonts w:ascii="Times New Roman"/>
          <w:b w:val="false"/>
          <w:i w:val="false"/>
          <w:color w:val="000000"/>
          <w:sz w:val="28"/>
        </w:rPr>
        <w:t xml:space="preserve"> Закона.</w:t>
      </w:r>
    </w:p>
    <w:bookmarkEnd w:id="124"/>
    <w:bookmarkStart w:name="z149" w:id="125"/>
    <w:p>
      <w:pPr>
        <w:spacing w:after="0"/>
        <w:ind w:left="0"/>
        <w:jc w:val="both"/>
      </w:pPr>
      <w:r>
        <w:rPr>
          <w:rFonts w:ascii="Times New Roman"/>
          <w:b w:val="false"/>
          <w:i w:val="false"/>
          <w:color w:val="000000"/>
          <w:sz w:val="28"/>
        </w:rPr>
        <w:t>
      Доступ к услугам магистральной железнодорожной сети предоставляется при наличии у перевозчиков, сертификата безопасности выданного в соответствии с настоящими Правилами.</w:t>
      </w:r>
    </w:p>
    <w:bookmarkEnd w:id="125"/>
    <w:bookmarkStart w:name="z150" w:id="126"/>
    <w:p>
      <w:pPr>
        <w:spacing w:after="0"/>
        <w:ind w:left="0"/>
        <w:jc w:val="both"/>
      </w:pPr>
      <w:r>
        <w:rPr>
          <w:rFonts w:ascii="Times New Roman"/>
          <w:b w:val="false"/>
          <w:i w:val="false"/>
          <w:color w:val="000000"/>
          <w:sz w:val="28"/>
        </w:rPr>
        <w:t>
      Для получения сертификата безопасности уполномоченным органом проводиться аудит системы управления безопасностью.</w:t>
      </w:r>
    </w:p>
    <w:bookmarkEnd w:id="126"/>
    <w:bookmarkStart w:name="z151" w:id="127"/>
    <w:p>
      <w:pPr>
        <w:spacing w:after="0"/>
        <w:ind w:left="0"/>
        <w:jc w:val="both"/>
      </w:pPr>
      <w:r>
        <w:rPr>
          <w:rFonts w:ascii="Times New Roman"/>
          <w:b w:val="false"/>
          <w:i w:val="false"/>
          <w:color w:val="000000"/>
          <w:sz w:val="28"/>
        </w:rPr>
        <w:t>
      21. Порядок выдачи сертификата безопасности включает в себя:</w:t>
      </w:r>
    </w:p>
    <w:bookmarkEnd w:id="127"/>
    <w:bookmarkStart w:name="z152" w:id="128"/>
    <w:p>
      <w:pPr>
        <w:spacing w:after="0"/>
        <w:ind w:left="0"/>
        <w:jc w:val="both"/>
      </w:pPr>
      <w:r>
        <w:rPr>
          <w:rFonts w:ascii="Times New Roman"/>
          <w:b w:val="false"/>
          <w:i w:val="false"/>
          <w:color w:val="000000"/>
          <w:sz w:val="28"/>
        </w:rPr>
        <w:t>
      1) подачу перевозчиком в уполномоченный орган пакета документов, указанных в пункте 22 настоящих Правил;</w:t>
      </w:r>
    </w:p>
    <w:bookmarkEnd w:id="128"/>
    <w:bookmarkStart w:name="z153" w:id="129"/>
    <w:p>
      <w:pPr>
        <w:spacing w:after="0"/>
        <w:ind w:left="0"/>
        <w:jc w:val="both"/>
      </w:pPr>
      <w:r>
        <w:rPr>
          <w:rFonts w:ascii="Times New Roman"/>
          <w:b w:val="false"/>
          <w:i w:val="false"/>
          <w:color w:val="000000"/>
          <w:sz w:val="28"/>
        </w:rPr>
        <w:t>
      2) проведение уполномоченным органом аудита системы управления безопасностью путем рассмотрения и анализа документов на предмет ее соответствия требованиям, установленные законодательным и нормативно правовым актам Республики Казахстан;</w:t>
      </w:r>
    </w:p>
    <w:bookmarkEnd w:id="129"/>
    <w:bookmarkStart w:name="z154" w:id="130"/>
    <w:p>
      <w:pPr>
        <w:spacing w:after="0"/>
        <w:ind w:left="0"/>
        <w:jc w:val="both"/>
      </w:pPr>
      <w:r>
        <w:rPr>
          <w:rFonts w:ascii="Times New Roman"/>
          <w:b w:val="false"/>
          <w:i w:val="false"/>
          <w:color w:val="000000"/>
          <w:sz w:val="28"/>
        </w:rPr>
        <w:t>
      3) принятие уполномоченным органом решения о выдаче (отказе в выдаче) сертификата безопасности.</w:t>
      </w:r>
    </w:p>
    <w:bookmarkEnd w:id="130"/>
    <w:bookmarkStart w:name="z155" w:id="131"/>
    <w:p>
      <w:pPr>
        <w:spacing w:after="0"/>
        <w:ind w:left="0"/>
        <w:jc w:val="both"/>
      </w:pPr>
      <w:r>
        <w:rPr>
          <w:rFonts w:ascii="Times New Roman"/>
          <w:b w:val="false"/>
          <w:i w:val="false"/>
          <w:color w:val="000000"/>
          <w:sz w:val="28"/>
        </w:rPr>
        <w:t>
      22. Перечень документов, необходимых для получения сертификата безопасности:</w:t>
      </w:r>
    </w:p>
    <w:bookmarkEnd w:id="131"/>
    <w:bookmarkStart w:name="z156" w:id="132"/>
    <w:p>
      <w:pPr>
        <w:spacing w:after="0"/>
        <w:ind w:left="0"/>
        <w:jc w:val="both"/>
      </w:pPr>
      <w:r>
        <w:rPr>
          <w:rFonts w:ascii="Times New Roman"/>
          <w:b w:val="false"/>
          <w:i w:val="false"/>
          <w:color w:val="000000"/>
          <w:sz w:val="28"/>
        </w:rPr>
        <w:t>
      1) заявление перевозчика на выдачу сертификата безопасности по форме, согласно приложению 1 к настоящим Правилам;</w:t>
      </w:r>
    </w:p>
    <w:bookmarkEnd w:id="132"/>
    <w:bookmarkStart w:name="z157" w:id="133"/>
    <w:p>
      <w:pPr>
        <w:spacing w:after="0"/>
        <w:ind w:left="0"/>
        <w:jc w:val="both"/>
      </w:pPr>
      <w:r>
        <w:rPr>
          <w:rFonts w:ascii="Times New Roman"/>
          <w:b w:val="false"/>
          <w:i w:val="false"/>
          <w:color w:val="000000"/>
          <w:sz w:val="28"/>
        </w:rPr>
        <w:t>
      2) копия справки о государственной регистрации (перерегистрации) юридического лица заявителя – для юридического лица;</w:t>
      </w:r>
    </w:p>
    <w:bookmarkEnd w:id="133"/>
    <w:bookmarkStart w:name="z158" w:id="134"/>
    <w:p>
      <w:pPr>
        <w:spacing w:after="0"/>
        <w:ind w:left="0"/>
        <w:jc w:val="both"/>
      </w:pPr>
      <w:r>
        <w:rPr>
          <w:rFonts w:ascii="Times New Roman"/>
          <w:b w:val="false"/>
          <w:i w:val="false"/>
          <w:color w:val="000000"/>
          <w:sz w:val="28"/>
        </w:rPr>
        <w:t>
      3) копия документа, удостоверяющего личность – для физического лица.</w:t>
      </w:r>
    </w:p>
    <w:bookmarkEnd w:id="134"/>
    <w:bookmarkStart w:name="z159" w:id="135"/>
    <w:p>
      <w:pPr>
        <w:spacing w:after="0"/>
        <w:ind w:left="0"/>
        <w:jc w:val="both"/>
      </w:pPr>
      <w:r>
        <w:rPr>
          <w:rFonts w:ascii="Times New Roman"/>
          <w:b w:val="false"/>
          <w:i w:val="false"/>
          <w:color w:val="000000"/>
          <w:sz w:val="28"/>
        </w:rPr>
        <w:t>
      Истребование от перевозчиков документов, которые могут быть получены из информационных систем, не допускается.</w:t>
      </w:r>
    </w:p>
    <w:bookmarkEnd w:id="135"/>
    <w:bookmarkStart w:name="z160" w:id="136"/>
    <w:p>
      <w:pPr>
        <w:spacing w:after="0"/>
        <w:ind w:left="0"/>
        <w:jc w:val="both"/>
      </w:pPr>
      <w:r>
        <w:rPr>
          <w:rFonts w:ascii="Times New Roman"/>
          <w:b w:val="false"/>
          <w:i w:val="false"/>
          <w:color w:val="000000"/>
          <w:sz w:val="28"/>
        </w:rPr>
        <w:t>
      Все документы подаются на государственном или русском языках.</w:t>
      </w:r>
    </w:p>
    <w:bookmarkEnd w:id="136"/>
    <w:bookmarkStart w:name="z161" w:id="137"/>
    <w:p>
      <w:pPr>
        <w:spacing w:after="0"/>
        <w:ind w:left="0"/>
        <w:jc w:val="both"/>
      </w:pPr>
      <w:r>
        <w:rPr>
          <w:rFonts w:ascii="Times New Roman"/>
          <w:b w:val="false"/>
          <w:i w:val="false"/>
          <w:color w:val="000000"/>
          <w:sz w:val="28"/>
        </w:rPr>
        <w:t>
      23. К проведению аудита системы управления безопасностью при необходимости привлекаются специалисты и эксперты организаций в сфере железнодорожного транспорта.</w:t>
      </w:r>
    </w:p>
    <w:bookmarkEnd w:id="137"/>
    <w:bookmarkStart w:name="z162" w:id="138"/>
    <w:p>
      <w:pPr>
        <w:spacing w:after="0"/>
        <w:ind w:left="0"/>
        <w:jc w:val="both"/>
      </w:pPr>
      <w:r>
        <w:rPr>
          <w:rFonts w:ascii="Times New Roman"/>
          <w:b w:val="false"/>
          <w:i w:val="false"/>
          <w:color w:val="000000"/>
          <w:sz w:val="28"/>
        </w:rPr>
        <w:t>
      24. Аудит системы управления безопасностью проводится в следующей последовательности:</w:t>
      </w:r>
    </w:p>
    <w:bookmarkEnd w:id="138"/>
    <w:bookmarkStart w:name="z163" w:id="139"/>
    <w:p>
      <w:pPr>
        <w:spacing w:after="0"/>
        <w:ind w:left="0"/>
        <w:jc w:val="both"/>
      </w:pPr>
      <w:r>
        <w:rPr>
          <w:rFonts w:ascii="Times New Roman"/>
          <w:b w:val="false"/>
          <w:i w:val="false"/>
          <w:color w:val="000000"/>
          <w:sz w:val="28"/>
        </w:rPr>
        <w:t>
      1) вводное совещание представителей уполномоченного органа с руководством или работниками перевозчика.</w:t>
      </w:r>
    </w:p>
    <w:bookmarkEnd w:id="139"/>
    <w:bookmarkStart w:name="z164" w:id="140"/>
    <w:p>
      <w:pPr>
        <w:spacing w:after="0"/>
        <w:ind w:left="0"/>
        <w:jc w:val="both"/>
      </w:pPr>
      <w:r>
        <w:rPr>
          <w:rFonts w:ascii="Times New Roman"/>
          <w:b w:val="false"/>
          <w:i w:val="false"/>
          <w:color w:val="000000"/>
          <w:sz w:val="28"/>
        </w:rPr>
        <w:t>
      Представители уполномоченного органа информируют перевозчика о целях и масштабах аудита, методах и процедурах, которые будут использованы при проведении аудита, а также о способах взаимодействия;</w:t>
      </w:r>
    </w:p>
    <w:bookmarkEnd w:id="140"/>
    <w:bookmarkStart w:name="z165" w:id="141"/>
    <w:p>
      <w:pPr>
        <w:spacing w:after="0"/>
        <w:ind w:left="0"/>
        <w:jc w:val="both"/>
      </w:pPr>
      <w:r>
        <w:rPr>
          <w:rFonts w:ascii="Times New Roman"/>
          <w:b w:val="false"/>
          <w:i w:val="false"/>
          <w:color w:val="000000"/>
          <w:sz w:val="28"/>
        </w:rPr>
        <w:t>
      2) сбор и анализ информации о системе управления безопасностью на железнодорожном транспорте;</w:t>
      </w:r>
    </w:p>
    <w:bookmarkEnd w:id="141"/>
    <w:bookmarkStart w:name="z166" w:id="142"/>
    <w:p>
      <w:pPr>
        <w:spacing w:after="0"/>
        <w:ind w:left="0"/>
        <w:jc w:val="both"/>
      </w:pPr>
      <w:r>
        <w:rPr>
          <w:rFonts w:ascii="Times New Roman"/>
          <w:b w:val="false"/>
          <w:i w:val="false"/>
          <w:color w:val="000000"/>
          <w:sz w:val="28"/>
        </w:rPr>
        <w:t>
      3) обсуждение в ходе и по окончании аудита выявленных несоответствий, предложений по их устранению и рекомендации по улучшению деятельности.</w:t>
      </w:r>
    </w:p>
    <w:bookmarkEnd w:id="142"/>
    <w:bookmarkStart w:name="z167" w:id="143"/>
    <w:p>
      <w:pPr>
        <w:spacing w:after="0"/>
        <w:ind w:left="0"/>
        <w:jc w:val="both"/>
      </w:pPr>
      <w:r>
        <w:rPr>
          <w:rFonts w:ascii="Times New Roman"/>
          <w:b w:val="false"/>
          <w:i w:val="false"/>
          <w:color w:val="000000"/>
          <w:sz w:val="28"/>
        </w:rPr>
        <w:t>
      25. В ходе проведения аудита проводится фактическая оценка соответствия осуществляемой деятельности перевозчика требованиям по безопасности, указанным в пункте 17 настоящих Правил.</w:t>
      </w:r>
    </w:p>
    <w:bookmarkEnd w:id="143"/>
    <w:bookmarkStart w:name="z168" w:id="144"/>
    <w:p>
      <w:pPr>
        <w:spacing w:after="0"/>
        <w:ind w:left="0"/>
        <w:jc w:val="both"/>
      </w:pPr>
      <w:r>
        <w:rPr>
          <w:rFonts w:ascii="Times New Roman"/>
          <w:b w:val="false"/>
          <w:i w:val="false"/>
          <w:color w:val="000000"/>
          <w:sz w:val="28"/>
        </w:rPr>
        <w:t>
      26. При оформлении результатов аудита идентифицируются несоответствия (при наличии) и формулируются рекомендации направленные на улучшение системы управления безопасностью.</w:t>
      </w:r>
    </w:p>
    <w:bookmarkEnd w:id="144"/>
    <w:bookmarkStart w:name="z169" w:id="145"/>
    <w:p>
      <w:pPr>
        <w:spacing w:after="0"/>
        <w:ind w:left="0"/>
        <w:jc w:val="both"/>
      </w:pPr>
      <w:r>
        <w:rPr>
          <w:rFonts w:ascii="Times New Roman"/>
          <w:b w:val="false"/>
          <w:i w:val="false"/>
          <w:color w:val="000000"/>
          <w:sz w:val="28"/>
        </w:rPr>
        <w:t>
      27. По итогам проведения аудита составляется отчет о результатах проведенного аудита по форме, согласно приложению 2 к настоящим Правилам.</w:t>
      </w:r>
    </w:p>
    <w:bookmarkEnd w:id="145"/>
    <w:bookmarkStart w:name="z170" w:id="146"/>
    <w:p>
      <w:pPr>
        <w:spacing w:after="0"/>
        <w:ind w:left="0"/>
        <w:jc w:val="both"/>
      </w:pPr>
      <w:r>
        <w:rPr>
          <w:rFonts w:ascii="Times New Roman"/>
          <w:b w:val="false"/>
          <w:i w:val="false"/>
          <w:color w:val="000000"/>
          <w:sz w:val="28"/>
        </w:rPr>
        <w:t>
      В отчете указывается одно из следующих решений:</w:t>
      </w:r>
    </w:p>
    <w:bookmarkEnd w:id="146"/>
    <w:bookmarkStart w:name="z171" w:id="147"/>
    <w:p>
      <w:pPr>
        <w:spacing w:after="0"/>
        <w:ind w:left="0"/>
        <w:jc w:val="both"/>
      </w:pPr>
      <w:r>
        <w:rPr>
          <w:rFonts w:ascii="Times New Roman"/>
          <w:b w:val="false"/>
          <w:i w:val="false"/>
          <w:color w:val="000000"/>
          <w:sz w:val="28"/>
        </w:rPr>
        <w:t>
      выдать сертификат безопасности по результатам аудита;</w:t>
      </w:r>
    </w:p>
    <w:bookmarkEnd w:id="147"/>
    <w:bookmarkStart w:name="z172" w:id="148"/>
    <w:p>
      <w:pPr>
        <w:spacing w:after="0"/>
        <w:ind w:left="0"/>
        <w:jc w:val="both"/>
      </w:pPr>
      <w:r>
        <w:rPr>
          <w:rFonts w:ascii="Times New Roman"/>
          <w:b w:val="false"/>
          <w:i w:val="false"/>
          <w:color w:val="000000"/>
          <w:sz w:val="28"/>
        </w:rPr>
        <w:t>
      отказать в выдаче сертификата безопасности по результатам аудита.</w:t>
      </w:r>
    </w:p>
    <w:bookmarkEnd w:id="148"/>
    <w:bookmarkStart w:name="z173" w:id="149"/>
    <w:p>
      <w:pPr>
        <w:spacing w:after="0"/>
        <w:ind w:left="0"/>
        <w:jc w:val="both"/>
      </w:pPr>
      <w:r>
        <w:rPr>
          <w:rFonts w:ascii="Times New Roman"/>
          <w:b w:val="false"/>
          <w:i w:val="false"/>
          <w:color w:val="000000"/>
          <w:sz w:val="28"/>
        </w:rPr>
        <w:t>
      28. Уполномоченный орган принимает решение о выдаче (об отказе в выдаче) сертификата безопасности в срок 30 рабочих дней со дня регистрации заявления перевозчика на выдачу сертификата безопасности.</w:t>
      </w:r>
    </w:p>
    <w:bookmarkEnd w:id="149"/>
    <w:bookmarkStart w:name="z174" w:id="150"/>
    <w:p>
      <w:pPr>
        <w:spacing w:after="0"/>
        <w:ind w:left="0"/>
        <w:jc w:val="both"/>
      </w:pPr>
      <w:r>
        <w:rPr>
          <w:rFonts w:ascii="Times New Roman"/>
          <w:b w:val="false"/>
          <w:i w:val="false"/>
          <w:color w:val="000000"/>
          <w:sz w:val="28"/>
        </w:rPr>
        <w:t>
      29. В выдаче сертификата безопасности отказывают в следующих случаях:</w:t>
      </w:r>
    </w:p>
    <w:bookmarkEnd w:id="150"/>
    <w:bookmarkStart w:name="z175" w:id="151"/>
    <w:p>
      <w:pPr>
        <w:spacing w:after="0"/>
        <w:ind w:left="0"/>
        <w:jc w:val="both"/>
      </w:pPr>
      <w:r>
        <w:rPr>
          <w:rFonts w:ascii="Times New Roman"/>
          <w:b w:val="false"/>
          <w:i w:val="false"/>
          <w:color w:val="000000"/>
          <w:sz w:val="28"/>
        </w:rPr>
        <w:t>
      1) по результатам аудита система управления безопасностью перевозчика не соответствует требованиям, установленным законодательством Республики Казахстан;</w:t>
      </w:r>
    </w:p>
    <w:bookmarkEnd w:id="151"/>
    <w:bookmarkStart w:name="z176" w:id="152"/>
    <w:p>
      <w:pPr>
        <w:spacing w:after="0"/>
        <w:ind w:left="0"/>
        <w:jc w:val="both"/>
      </w:pPr>
      <w:r>
        <w:rPr>
          <w:rFonts w:ascii="Times New Roman"/>
          <w:b w:val="false"/>
          <w:i w:val="false"/>
          <w:color w:val="000000"/>
          <w:sz w:val="28"/>
        </w:rPr>
        <w:t>
      2) перевозчик отказывается от проведения аудита системы управления безопасностью или препятствует этому;</w:t>
      </w:r>
    </w:p>
    <w:bookmarkEnd w:id="152"/>
    <w:bookmarkStart w:name="z177" w:id="153"/>
    <w:p>
      <w:pPr>
        <w:spacing w:after="0"/>
        <w:ind w:left="0"/>
        <w:jc w:val="both"/>
      </w:pPr>
      <w:r>
        <w:rPr>
          <w:rFonts w:ascii="Times New Roman"/>
          <w:b w:val="false"/>
          <w:i w:val="false"/>
          <w:color w:val="000000"/>
          <w:sz w:val="28"/>
        </w:rPr>
        <w:t>
      3) в случае предоставления неполного пакета документов, указанных в пункте 22 настоящих Правил.</w:t>
      </w:r>
    </w:p>
    <w:bookmarkEnd w:id="153"/>
    <w:bookmarkStart w:name="z178" w:id="154"/>
    <w:p>
      <w:pPr>
        <w:spacing w:after="0"/>
        <w:ind w:left="0"/>
        <w:jc w:val="both"/>
      </w:pPr>
      <w:r>
        <w:rPr>
          <w:rFonts w:ascii="Times New Roman"/>
          <w:b w:val="false"/>
          <w:i w:val="false"/>
          <w:color w:val="000000"/>
          <w:sz w:val="28"/>
        </w:rPr>
        <w:t>
      30. В случае мотивированного отказа в выдаче сертификата безопасности уполномоченный орган выдает перевозчику заключение с указанием причин отказа.</w:t>
      </w:r>
    </w:p>
    <w:bookmarkEnd w:id="154"/>
    <w:bookmarkStart w:name="z179" w:id="155"/>
    <w:p>
      <w:pPr>
        <w:spacing w:after="0"/>
        <w:ind w:left="0"/>
        <w:jc w:val="both"/>
      </w:pPr>
      <w:r>
        <w:rPr>
          <w:rFonts w:ascii="Times New Roman"/>
          <w:b w:val="false"/>
          <w:i w:val="false"/>
          <w:color w:val="000000"/>
          <w:sz w:val="28"/>
        </w:rPr>
        <w:t xml:space="preserve">
      31. Сертификат безопасности не подлежит передаче другому перевозчику. </w:t>
      </w:r>
    </w:p>
    <w:bookmarkEnd w:id="155"/>
    <w:bookmarkStart w:name="z180" w:id="156"/>
    <w:p>
      <w:pPr>
        <w:spacing w:after="0"/>
        <w:ind w:left="0"/>
        <w:jc w:val="both"/>
      </w:pPr>
      <w:r>
        <w:rPr>
          <w:rFonts w:ascii="Times New Roman"/>
          <w:b w:val="false"/>
          <w:i w:val="false"/>
          <w:color w:val="000000"/>
          <w:sz w:val="28"/>
        </w:rPr>
        <w:t>
      32. Сертификат безопасности подлежит приостановлению действия в случаях аварий и крушений допущенные по вине перевозчика.</w:t>
      </w:r>
    </w:p>
    <w:bookmarkEnd w:id="156"/>
    <w:bookmarkStart w:name="z181" w:id="157"/>
    <w:p>
      <w:pPr>
        <w:spacing w:after="0"/>
        <w:ind w:left="0"/>
        <w:jc w:val="both"/>
      </w:pPr>
      <w:r>
        <w:rPr>
          <w:rFonts w:ascii="Times New Roman"/>
          <w:b w:val="false"/>
          <w:i w:val="false"/>
          <w:color w:val="000000"/>
          <w:sz w:val="28"/>
        </w:rPr>
        <w:t>
      Уведомление о приостановлении или прекращении действия сертификата безопасности направляется перевозчику и Национальному оператору инфраструктуры в письменном виде.</w:t>
      </w:r>
    </w:p>
    <w:bookmarkEnd w:id="157"/>
    <w:bookmarkStart w:name="z182" w:id="158"/>
    <w:p>
      <w:pPr>
        <w:spacing w:after="0"/>
        <w:ind w:left="0"/>
        <w:jc w:val="both"/>
      </w:pPr>
      <w:r>
        <w:rPr>
          <w:rFonts w:ascii="Times New Roman"/>
          <w:b w:val="false"/>
          <w:i w:val="false"/>
          <w:color w:val="000000"/>
          <w:sz w:val="28"/>
        </w:rPr>
        <w:t>
      В случае устранения всех несоответствий, действие сертификата безопасности возобновляется, о чем направляется письменное уведомление перевозчику и Национальному оператору инфраструктуры.</w:t>
      </w:r>
    </w:p>
    <w:bookmarkEnd w:id="158"/>
    <w:bookmarkStart w:name="z183" w:id="159"/>
    <w:p>
      <w:pPr>
        <w:spacing w:after="0"/>
        <w:ind w:left="0"/>
        <w:jc w:val="both"/>
      </w:pPr>
      <w:r>
        <w:rPr>
          <w:rFonts w:ascii="Times New Roman"/>
          <w:b w:val="false"/>
          <w:i w:val="false"/>
          <w:color w:val="000000"/>
          <w:sz w:val="28"/>
        </w:rPr>
        <w:t>
      Несостоятельность перевозчика устранить несоответствия в течение трех месяцев приводит к прекращению действия сертификата безопасности.</w:t>
      </w:r>
    </w:p>
    <w:bookmarkEnd w:id="159"/>
    <w:bookmarkStart w:name="z184" w:id="160"/>
    <w:p>
      <w:pPr>
        <w:spacing w:after="0"/>
        <w:ind w:left="0"/>
        <w:jc w:val="both"/>
      </w:pPr>
      <w:r>
        <w:rPr>
          <w:rFonts w:ascii="Times New Roman"/>
          <w:b w:val="false"/>
          <w:i w:val="false"/>
          <w:color w:val="000000"/>
          <w:sz w:val="28"/>
        </w:rPr>
        <w:t>
      Срок действия сертификата безопасности составляет 3 года.</w:t>
      </w:r>
    </w:p>
    <w:bookmarkEnd w:id="160"/>
    <w:bookmarkStart w:name="z185" w:id="161"/>
    <w:p>
      <w:pPr>
        <w:spacing w:after="0"/>
        <w:ind w:left="0"/>
        <w:jc w:val="left"/>
      </w:pPr>
      <w:r>
        <w:rPr>
          <w:rFonts w:ascii="Times New Roman"/>
          <w:b/>
          <w:i w:val="false"/>
          <w:color w:val="000000"/>
        </w:rPr>
        <w:t xml:space="preserve"> Параграф 4. Учет нарушений безопасности движения</w:t>
      </w:r>
    </w:p>
    <w:bookmarkEnd w:id="161"/>
    <w:bookmarkStart w:name="z186" w:id="162"/>
    <w:p>
      <w:pPr>
        <w:spacing w:after="0"/>
        <w:ind w:left="0"/>
        <w:jc w:val="both"/>
      </w:pPr>
      <w:r>
        <w:rPr>
          <w:rFonts w:ascii="Times New Roman"/>
          <w:b w:val="false"/>
          <w:i w:val="false"/>
          <w:color w:val="000000"/>
          <w:sz w:val="28"/>
        </w:rPr>
        <w:t>
      33. Случаи нарушения безопасности на железнодорожном транспорте подлежат учету.</w:t>
      </w:r>
    </w:p>
    <w:bookmarkEnd w:id="162"/>
    <w:bookmarkStart w:name="z187" w:id="163"/>
    <w:p>
      <w:pPr>
        <w:spacing w:after="0"/>
        <w:ind w:left="0"/>
        <w:jc w:val="both"/>
      </w:pPr>
      <w:r>
        <w:rPr>
          <w:rFonts w:ascii="Times New Roman"/>
          <w:b w:val="false"/>
          <w:i w:val="false"/>
          <w:color w:val="000000"/>
          <w:sz w:val="28"/>
        </w:rPr>
        <w:t>
      34. Учет допущенных нарушений безопасности движения на железнодорожном транспорте, ведется уполномоченным органом и его территориальными подразделениями в разрезе областей, столицы и городов республиканского значения.</w:t>
      </w:r>
    </w:p>
    <w:bookmarkEnd w:id="163"/>
    <w:bookmarkStart w:name="z188" w:id="164"/>
    <w:p>
      <w:pPr>
        <w:spacing w:after="0"/>
        <w:ind w:left="0"/>
        <w:jc w:val="both"/>
      </w:pPr>
      <w:r>
        <w:rPr>
          <w:rFonts w:ascii="Times New Roman"/>
          <w:b w:val="false"/>
          <w:i w:val="false"/>
          <w:color w:val="000000"/>
          <w:sz w:val="28"/>
        </w:rPr>
        <w:t>
      35. В локомотивном хозяйстве случаи нарушений безопасности, допущенных по вине локомотивных бригад из-за нарушений должностных обязанностей или технологических процессов, учитываются в депо приписки локомотивных бригад.</w:t>
      </w:r>
    </w:p>
    <w:bookmarkEnd w:id="164"/>
    <w:bookmarkStart w:name="z189" w:id="165"/>
    <w:p>
      <w:pPr>
        <w:spacing w:after="0"/>
        <w:ind w:left="0"/>
        <w:jc w:val="both"/>
      </w:pPr>
      <w:r>
        <w:rPr>
          <w:rFonts w:ascii="Times New Roman"/>
          <w:b w:val="false"/>
          <w:i w:val="false"/>
          <w:color w:val="000000"/>
          <w:sz w:val="28"/>
        </w:rPr>
        <w:t>
      36. Случаи нарушений безопасности, допущенные из-за нарушения технологии ремонта или производства, рассматриваются совместно с представителем, либо без представителя ремонтной организации или завода изготовителя, при наличии письменного согласия руководства организации производившей ремонт или производство, и учитываются за ремонтной организацией, заводом изготовителем и/или производителем.</w:t>
      </w:r>
    </w:p>
    <w:bookmarkEnd w:id="165"/>
    <w:bookmarkStart w:name="z190" w:id="166"/>
    <w:p>
      <w:pPr>
        <w:spacing w:after="0"/>
        <w:ind w:left="0"/>
        <w:jc w:val="both"/>
      </w:pPr>
      <w:r>
        <w:rPr>
          <w:rFonts w:ascii="Times New Roman"/>
          <w:b w:val="false"/>
          <w:i w:val="false"/>
          <w:color w:val="000000"/>
          <w:sz w:val="28"/>
        </w:rPr>
        <w:t>
      37. В порядке, установленном пунктом 36 настоящих Правил, учитываются нарушения безопасности, допущенные по технической неисправности подвижного состава, пути, энергоснабжения, сигнализации и связи.</w:t>
      </w:r>
    </w:p>
    <w:bookmarkEnd w:id="166"/>
    <w:bookmarkStart w:name="z191" w:id="167"/>
    <w:p>
      <w:pPr>
        <w:spacing w:after="0"/>
        <w:ind w:left="0"/>
        <w:jc w:val="both"/>
      </w:pPr>
      <w:r>
        <w:rPr>
          <w:rFonts w:ascii="Times New Roman"/>
          <w:b w:val="false"/>
          <w:i w:val="false"/>
          <w:color w:val="000000"/>
          <w:sz w:val="28"/>
        </w:rPr>
        <w:t>
      38. Случаи нарушений безопасности, допущенные из-за технической неисправности грузовых вагонов, учитываются за юридическим лицом, проводившим последнее техническое обслуживание поезда, а в пассажирских перевозках - за перевозчиком, эксплуатирующим данный пассажирский вагон.</w:t>
      </w:r>
    </w:p>
    <w:bookmarkEnd w:id="167"/>
    <w:bookmarkStart w:name="z192" w:id="168"/>
    <w:p>
      <w:pPr>
        <w:spacing w:after="0"/>
        <w:ind w:left="0"/>
        <w:jc w:val="both"/>
      </w:pPr>
      <w:r>
        <w:rPr>
          <w:rFonts w:ascii="Times New Roman"/>
          <w:b w:val="false"/>
          <w:i w:val="false"/>
          <w:color w:val="000000"/>
          <w:sz w:val="28"/>
        </w:rPr>
        <w:t>
      39. В случае если виновниками нарушений безопасности повлекших нарушение безопасности движения являются работники двух и более участников перевозочного процесса, вспомогательных служб железнодорожного транспорта, случай нарушения безопасности движения учитывается за организацией, где работает основной виновник случая нарушения безопасности движения, на основании материалов проводимого служебного расследования.</w:t>
      </w:r>
    </w:p>
    <w:bookmarkEnd w:id="168"/>
    <w:bookmarkStart w:name="z193" w:id="169"/>
    <w:p>
      <w:pPr>
        <w:spacing w:after="0"/>
        <w:ind w:left="0"/>
        <w:jc w:val="both"/>
      </w:pPr>
      <w:r>
        <w:rPr>
          <w:rFonts w:ascii="Times New Roman"/>
          <w:b w:val="false"/>
          <w:i w:val="false"/>
          <w:color w:val="000000"/>
          <w:sz w:val="28"/>
        </w:rPr>
        <w:t>
      40. Случаи нарушений безопасности на магистральных, станционных и подъездных путях, допущенные из-за невыполнения обязанностей работником участников перевозочного процесса, учитываются в организации (структурном подразделении), работу которой исполнял виновный работник.</w:t>
      </w:r>
    </w:p>
    <w:bookmarkEnd w:id="169"/>
    <w:bookmarkStart w:name="z194" w:id="170"/>
    <w:p>
      <w:pPr>
        <w:spacing w:after="0"/>
        <w:ind w:left="0"/>
        <w:jc w:val="both"/>
      </w:pPr>
      <w:r>
        <w:rPr>
          <w:rFonts w:ascii="Times New Roman"/>
          <w:b w:val="false"/>
          <w:i w:val="false"/>
          <w:color w:val="000000"/>
          <w:sz w:val="28"/>
        </w:rPr>
        <w:t>
      41. Случаи столкновения поездов с автотранспортными средствами и(или) другими самоходными средствами и наезд на скот, учитываются участниками перевозочного процесса, допустившими данное нарушение, или организацией, ответственной за содержание верхнего строения пути данного участка железных дорог, если при расследовании не установлена виновность работников других участников перевозочного процесса.</w:t>
      </w:r>
    </w:p>
    <w:bookmarkEnd w:id="170"/>
    <w:bookmarkStart w:name="z195" w:id="171"/>
    <w:p>
      <w:pPr>
        <w:spacing w:after="0"/>
        <w:ind w:left="0"/>
        <w:jc w:val="both"/>
      </w:pPr>
      <w:r>
        <w:rPr>
          <w:rFonts w:ascii="Times New Roman"/>
          <w:b w:val="false"/>
          <w:i w:val="false"/>
          <w:color w:val="000000"/>
          <w:sz w:val="28"/>
        </w:rPr>
        <w:t>
      42. Случаи нарушений безопасности, допущенные на железнодорожных путях, принадлежащих физическим и/или юридическим лицам, по вине их работников, учитываются за этими лицами.</w:t>
      </w:r>
    </w:p>
    <w:bookmarkEnd w:id="171"/>
    <w:bookmarkStart w:name="z196" w:id="172"/>
    <w:p>
      <w:pPr>
        <w:spacing w:after="0"/>
        <w:ind w:left="0"/>
        <w:jc w:val="both"/>
      </w:pPr>
      <w:r>
        <w:rPr>
          <w:rFonts w:ascii="Times New Roman"/>
          <w:b w:val="false"/>
          <w:i w:val="false"/>
          <w:color w:val="000000"/>
          <w:sz w:val="28"/>
        </w:rPr>
        <w:t>
      43. В случае нарушения безопасности на магистральных, станционных, подъездных путях или на железнодорожных путях по договорам государственно-частного партнерства, в том числе по договорам концессии, допущенного по причине излома (надрыва) литых деталей тележки вагонов, Национальный оператор инфраструктуры:</w:t>
      </w:r>
    </w:p>
    <w:bookmarkEnd w:id="172"/>
    <w:bookmarkStart w:name="z197" w:id="173"/>
    <w:p>
      <w:pPr>
        <w:spacing w:after="0"/>
        <w:ind w:left="0"/>
        <w:jc w:val="both"/>
      </w:pPr>
      <w:r>
        <w:rPr>
          <w:rFonts w:ascii="Times New Roman"/>
          <w:b w:val="false"/>
          <w:i w:val="false"/>
          <w:color w:val="000000"/>
          <w:sz w:val="28"/>
        </w:rPr>
        <w:t>
      1) получает от железнодорожной администрации на территории, которой произошел излом и/или завода-изготовителя изломавшейся детали информацию о случае нарушения безопасности движения, вызванного изломом (надрывом) литых деталей тележки;</w:t>
      </w:r>
    </w:p>
    <w:bookmarkEnd w:id="173"/>
    <w:bookmarkStart w:name="z198" w:id="174"/>
    <w:p>
      <w:pPr>
        <w:spacing w:after="0"/>
        <w:ind w:left="0"/>
        <w:jc w:val="both"/>
      </w:pPr>
      <w:r>
        <w:rPr>
          <w:rFonts w:ascii="Times New Roman"/>
          <w:b w:val="false"/>
          <w:i w:val="false"/>
          <w:color w:val="000000"/>
          <w:sz w:val="28"/>
        </w:rPr>
        <w:t>
      2) получает от завода-изготовителя и железнодорожной администрации, на территории которой находится завод-изготовитель, а при необходимости и Дирекции Совета железнодорожного транспорта государств-участников Содружества информацию о литых деталях, находившихся в одной плавке с изломавшейся;</w:t>
      </w:r>
    </w:p>
    <w:bookmarkEnd w:id="174"/>
    <w:bookmarkStart w:name="z199" w:id="175"/>
    <w:p>
      <w:pPr>
        <w:spacing w:after="0"/>
        <w:ind w:left="0"/>
        <w:jc w:val="both"/>
      </w:pPr>
      <w:r>
        <w:rPr>
          <w:rFonts w:ascii="Times New Roman"/>
          <w:b w:val="false"/>
          <w:i w:val="false"/>
          <w:color w:val="000000"/>
          <w:sz w:val="28"/>
        </w:rPr>
        <w:t>
      3) определяет по "автоматизированному банку данных парка вагонов" номера вагонов, оборудованных деталями одной плавки с изломавшейся;</w:t>
      </w:r>
    </w:p>
    <w:bookmarkEnd w:id="175"/>
    <w:bookmarkStart w:name="z200" w:id="176"/>
    <w:p>
      <w:pPr>
        <w:spacing w:after="0"/>
        <w:ind w:left="0"/>
        <w:jc w:val="both"/>
      </w:pPr>
      <w:r>
        <w:rPr>
          <w:rFonts w:ascii="Times New Roman"/>
          <w:b w:val="false"/>
          <w:i w:val="false"/>
          <w:color w:val="000000"/>
          <w:sz w:val="28"/>
        </w:rPr>
        <w:t>
      4) после исполнения подпунктов 1), 2), 3) настоящего пункта направляет информацию в уполномоченный орган с номерами вагонов, оборудованных деталями одной плавки с изломавшейся;</w:t>
      </w:r>
    </w:p>
    <w:bookmarkEnd w:id="176"/>
    <w:bookmarkStart w:name="z201" w:id="177"/>
    <w:p>
      <w:pPr>
        <w:spacing w:after="0"/>
        <w:ind w:left="0"/>
        <w:jc w:val="both"/>
      </w:pPr>
      <w:r>
        <w:rPr>
          <w:rFonts w:ascii="Times New Roman"/>
          <w:b w:val="false"/>
          <w:i w:val="false"/>
          <w:color w:val="000000"/>
          <w:sz w:val="28"/>
        </w:rPr>
        <w:t>
      5) по распоряжению уполномоченного органа применяет меры по недопущению дальнейшей эксплуатации на территории Республики Казахстан подвижного состава всех форм собственности укомплектованных литыми деталями тележек, изготовленных в одной плавке с изломавшейся.</w:t>
      </w:r>
    </w:p>
    <w:bookmarkEnd w:id="177"/>
    <w:bookmarkStart w:name="z202" w:id="178"/>
    <w:p>
      <w:pPr>
        <w:spacing w:after="0"/>
        <w:ind w:left="0"/>
        <w:jc w:val="both"/>
      </w:pPr>
      <w:r>
        <w:rPr>
          <w:rFonts w:ascii="Times New Roman"/>
          <w:b w:val="false"/>
          <w:i w:val="false"/>
          <w:color w:val="000000"/>
          <w:sz w:val="28"/>
        </w:rPr>
        <w:t>
      О принятом решении уполномоченного органа извещает владельцев вагонов резидентов Республики Казахстан, а также все железнодорожные администрации пространства 1520 мм.</w:t>
      </w:r>
    </w:p>
    <w:bookmarkEnd w:id="178"/>
    <w:bookmarkStart w:name="z203" w:id="179"/>
    <w:p>
      <w:pPr>
        <w:spacing w:after="0"/>
        <w:ind w:left="0"/>
        <w:jc w:val="both"/>
      </w:pPr>
      <w:r>
        <w:rPr>
          <w:rFonts w:ascii="Times New Roman"/>
          <w:b w:val="false"/>
          <w:i w:val="false"/>
          <w:color w:val="000000"/>
          <w:sz w:val="28"/>
        </w:rPr>
        <w:t>
      44. В случае предоставления заинтересованным лицом результатов независимой экспертизы с целью подтверждения безопасности эксплуатации литой детали, вошедшей в одну плавку с изломавшейся, уполномоченный орган принимает решение о дальнейшей эксплуатации на территории Республики Казахстан подвижного состава всех форм собственности укомплектованных литыми деталями тележек, изготовленных в одной плавке с изломавшейся после дополнительного рассмотрения всех обстоятельств происшествия с учетом результатов указанной экспертизы.</w:t>
      </w:r>
    </w:p>
    <w:bookmarkEnd w:id="179"/>
    <w:bookmarkStart w:name="z204" w:id="180"/>
    <w:p>
      <w:pPr>
        <w:spacing w:after="0"/>
        <w:ind w:left="0"/>
        <w:jc w:val="both"/>
      </w:pPr>
      <w:r>
        <w:rPr>
          <w:rFonts w:ascii="Times New Roman"/>
          <w:b w:val="false"/>
          <w:i w:val="false"/>
          <w:color w:val="000000"/>
          <w:sz w:val="28"/>
        </w:rPr>
        <w:t>
      45. Первые руководители организаций – участников перевозочного процесса, обеспечивают полноту ведения первичного учета и правильную классификацию случаев нарушений безопасности.</w:t>
      </w:r>
    </w:p>
    <w:bookmarkEnd w:id="180"/>
    <w:bookmarkStart w:name="z205" w:id="181"/>
    <w:p>
      <w:pPr>
        <w:spacing w:after="0"/>
        <w:ind w:left="0"/>
        <w:jc w:val="both"/>
      </w:pPr>
      <w:r>
        <w:rPr>
          <w:rFonts w:ascii="Times New Roman"/>
          <w:b w:val="false"/>
          <w:i w:val="false"/>
          <w:color w:val="000000"/>
          <w:sz w:val="28"/>
        </w:rPr>
        <w:t>
      46. При выявлении неверной классификации случаев нарушений безопасности, уполномоченный орган осуществляет переклассификацию данных нарушений безопасности движения в соответствии с настоящими Правилами.</w:t>
      </w:r>
    </w:p>
    <w:bookmarkEnd w:id="181"/>
    <w:bookmarkStart w:name="z206" w:id="182"/>
    <w:p>
      <w:pPr>
        <w:spacing w:after="0"/>
        <w:ind w:left="0"/>
        <w:jc w:val="both"/>
      </w:pPr>
      <w:r>
        <w:rPr>
          <w:rFonts w:ascii="Times New Roman"/>
          <w:b w:val="false"/>
          <w:i w:val="false"/>
          <w:color w:val="000000"/>
          <w:sz w:val="28"/>
        </w:rPr>
        <w:t>
      Классификация нарушений безопасности движения уполномоченного органа применяется для учета всеми участниками перевозочного процесса и вспомогательными службами железнодорожного транспорта.</w:t>
      </w:r>
    </w:p>
    <w:bookmarkEnd w:id="182"/>
    <w:bookmarkStart w:name="z207" w:id="183"/>
    <w:p>
      <w:pPr>
        <w:spacing w:after="0"/>
        <w:ind w:left="0"/>
        <w:jc w:val="both"/>
      </w:pPr>
      <w:r>
        <w:rPr>
          <w:rFonts w:ascii="Times New Roman"/>
          <w:b w:val="false"/>
          <w:i w:val="false"/>
          <w:color w:val="000000"/>
          <w:sz w:val="28"/>
        </w:rPr>
        <w:t>
      47. При происшествии одновременно нескольких случаев нарушений безопасности движения учитывается то нарушение, которое привело к более тяжким последствиям.</w:t>
      </w:r>
    </w:p>
    <w:bookmarkEnd w:id="183"/>
    <w:bookmarkStart w:name="z208" w:id="184"/>
    <w:p>
      <w:pPr>
        <w:spacing w:after="0"/>
        <w:ind w:left="0"/>
        <w:jc w:val="both"/>
      </w:pPr>
      <w:r>
        <w:rPr>
          <w:rFonts w:ascii="Times New Roman"/>
          <w:b w:val="false"/>
          <w:i w:val="false"/>
          <w:color w:val="000000"/>
          <w:sz w:val="28"/>
        </w:rPr>
        <w:t>
      48. Участники перевозочного процесса и вспомогательные службы железнодорожного транспорта информируют о нарушениях безопасности движения на магистральных, станционных и подъездных путях в уполномоченный орган и его территориальные подразделения.</w:t>
      </w:r>
    </w:p>
    <w:bookmarkEnd w:id="184"/>
    <w:bookmarkStart w:name="z209" w:id="185"/>
    <w:p>
      <w:pPr>
        <w:spacing w:after="0"/>
        <w:ind w:left="0"/>
        <w:jc w:val="both"/>
      </w:pPr>
      <w:r>
        <w:rPr>
          <w:rFonts w:ascii="Times New Roman"/>
          <w:b w:val="false"/>
          <w:i w:val="false"/>
          <w:color w:val="000000"/>
          <w:sz w:val="28"/>
        </w:rPr>
        <w:t xml:space="preserve">
      Участниками перевозочного процесса и вспомогательными службами железнодорожного транспорта информация о нарушениях безопасности движения предоставляется не позднее одного часа с момента происшествия посредством телефонной или факсимильной связи. Подробная информация о нарушениях безопасности движения предоставляется не позднее суток с момента происшествия в письменной форме утверждаемой уполномоченным органом в соответствии с </w:t>
      </w:r>
      <w:r>
        <w:rPr>
          <w:rFonts w:ascii="Times New Roman"/>
          <w:b w:val="false"/>
          <w:i w:val="false"/>
          <w:color w:val="000000"/>
          <w:sz w:val="28"/>
        </w:rPr>
        <w:t>пунктом 2-1</w:t>
      </w:r>
      <w:r>
        <w:rPr>
          <w:rFonts w:ascii="Times New Roman"/>
          <w:b w:val="false"/>
          <w:i w:val="false"/>
          <w:color w:val="000000"/>
          <w:sz w:val="28"/>
        </w:rPr>
        <w:t xml:space="preserve"> статьи 30 Закона.</w:t>
      </w:r>
    </w:p>
    <w:bookmarkEnd w:id="18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безопасности на</w:t>
            </w:r>
            <w:r>
              <w:br/>
            </w:r>
            <w:r>
              <w:rPr>
                <w:rFonts w:ascii="Times New Roman"/>
                <w:b w:val="false"/>
                <w:i w:val="false"/>
                <w:color w:val="000000"/>
                <w:sz w:val="20"/>
              </w:rPr>
              <w:t>железнодорожном транспорте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12" w:id="186"/>
    <w:p>
      <w:pPr>
        <w:spacing w:after="0"/>
        <w:ind w:left="0"/>
        <w:jc w:val="left"/>
      </w:pPr>
      <w:r>
        <w:rPr>
          <w:rFonts w:ascii="Times New Roman"/>
          <w:b/>
          <w:i w:val="false"/>
          <w:color w:val="000000"/>
        </w:rPr>
        <w:t xml:space="preserve">                    Заявление перевозчика на выдачу сертификата безопасности</w:t>
      </w:r>
    </w:p>
    <w:bookmarkEnd w:id="186"/>
    <w:bookmarkStart w:name="z213" w:id="187"/>
    <w:p>
      <w:pPr>
        <w:spacing w:after="0"/>
        <w:ind w:left="0"/>
        <w:jc w:val="both"/>
      </w:pPr>
      <w:r>
        <w:rPr>
          <w:rFonts w:ascii="Times New Roman"/>
          <w:b w:val="false"/>
          <w:i w:val="false"/>
          <w:color w:val="000000"/>
          <w:sz w:val="28"/>
        </w:rPr>
        <w:t>
      _________________________________________________________________________</w:t>
      </w:r>
      <w:r>
        <w:br/>
      </w:r>
      <w:r>
        <w:rPr>
          <w:rFonts w:ascii="Times New Roman"/>
          <w:b w:val="false"/>
          <w:i w:val="false"/>
          <w:color w:val="000000"/>
          <w:sz w:val="28"/>
        </w:rPr>
        <w:t xml:space="preserve">       (полное наименование уполномоченного органа) от ____________________________</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индивидуальный идентификационный номер, имя, фамилия, отчество (при наличии) –</w:t>
      </w:r>
      <w:r>
        <w:br/>
      </w:r>
      <w:r>
        <w:rPr>
          <w:rFonts w:ascii="Times New Roman"/>
          <w:b w:val="false"/>
          <w:i w:val="false"/>
          <w:color w:val="000000"/>
          <w:sz w:val="28"/>
        </w:rPr>
        <w:t>для физических лиц;</w:t>
      </w:r>
      <w:r>
        <w:br/>
      </w:r>
      <w:r>
        <w:rPr>
          <w:rFonts w:ascii="Times New Roman"/>
          <w:b w:val="false"/>
          <w:i w:val="false"/>
          <w:color w:val="000000"/>
          <w:sz w:val="28"/>
        </w:rPr>
        <w:t>(полное наименование, бизнес-идентификационный номер перевозчика (в том числе</w:t>
      </w:r>
      <w:r>
        <w:br/>
      </w:r>
      <w:r>
        <w:rPr>
          <w:rFonts w:ascii="Times New Roman"/>
          <w:b w:val="false"/>
          <w:i w:val="false"/>
          <w:color w:val="000000"/>
          <w:sz w:val="28"/>
        </w:rPr>
        <w:t>иностранного перевозчика), бизнес-идентификационный номер филиала или представительства</w:t>
      </w:r>
      <w:r>
        <w:br/>
      </w:r>
      <w:r>
        <w:rPr>
          <w:rFonts w:ascii="Times New Roman"/>
          <w:b w:val="false"/>
          <w:i w:val="false"/>
          <w:color w:val="000000"/>
          <w:sz w:val="28"/>
        </w:rPr>
        <w:t>иностранного перевозчика – в случае отсутствия бизнес-идентификационного номера у</w:t>
      </w:r>
      <w:r>
        <w:br/>
      </w:r>
      <w:r>
        <w:rPr>
          <w:rFonts w:ascii="Times New Roman"/>
          <w:b w:val="false"/>
          <w:i w:val="false"/>
          <w:color w:val="000000"/>
          <w:sz w:val="28"/>
        </w:rPr>
        <w:t>перевозчика – для юридических лиц.</w:t>
      </w:r>
    </w:p>
    <w:bookmarkEnd w:id="187"/>
    <w:bookmarkStart w:name="z214" w:id="188"/>
    <w:p>
      <w:pPr>
        <w:spacing w:after="0"/>
        <w:ind w:left="0"/>
        <w:jc w:val="both"/>
      </w:pPr>
      <w:r>
        <w:rPr>
          <w:rFonts w:ascii="Times New Roman"/>
          <w:b w:val="false"/>
          <w:i w:val="false"/>
          <w:color w:val="000000"/>
          <w:sz w:val="28"/>
        </w:rPr>
        <w:t>
      Прошу провести аудит системы управления безопасности и выдать сертификат безопасности</w:t>
      </w:r>
      <w:r>
        <w:br/>
      </w:r>
      <w:r>
        <w:rPr>
          <w:rFonts w:ascii="Times New Roman"/>
          <w:b w:val="false"/>
          <w:i w:val="false"/>
          <w:color w:val="000000"/>
          <w:sz w:val="28"/>
        </w:rPr>
        <w:t xml:space="preserve">______________________________________________________________________________ </w:t>
      </w:r>
      <w:r>
        <w:br/>
      </w:r>
      <w:r>
        <w:rPr>
          <w:rFonts w:ascii="Times New Roman"/>
          <w:b w:val="false"/>
          <w:i w:val="false"/>
          <w:color w:val="000000"/>
          <w:sz w:val="28"/>
        </w:rPr>
        <w:t xml:space="preserve"> (указать полное наименование вида деятельности и (или) подвида(ов) деятельности)</w:t>
      </w:r>
    </w:p>
    <w:bookmarkEnd w:id="188"/>
    <w:bookmarkStart w:name="z215" w:id="189"/>
    <w:p>
      <w:pPr>
        <w:spacing w:after="0"/>
        <w:ind w:left="0"/>
        <w:jc w:val="both"/>
      </w:pPr>
      <w:r>
        <w:rPr>
          <w:rFonts w:ascii="Times New Roman"/>
          <w:b w:val="false"/>
          <w:i w:val="false"/>
          <w:color w:val="000000"/>
          <w:sz w:val="28"/>
        </w:rPr>
        <w:t>
      Адрес перевозчика _____________________________________________________________</w:t>
      </w:r>
      <w:r>
        <w:br/>
      </w:r>
      <w:r>
        <w:rPr>
          <w:rFonts w:ascii="Times New Roman"/>
          <w:b w:val="false"/>
          <w:i w:val="false"/>
          <w:color w:val="000000"/>
          <w:sz w:val="28"/>
        </w:rPr>
        <w:t>(почтовый индекс, страна (для иностранного юридического лица), область, город, район,</w:t>
      </w:r>
      <w:r>
        <w:br/>
      </w:r>
      <w:r>
        <w:rPr>
          <w:rFonts w:ascii="Times New Roman"/>
          <w:b w:val="false"/>
          <w:i w:val="false"/>
          <w:color w:val="000000"/>
          <w:sz w:val="28"/>
        </w:rPr>
        <w:t>населенный пункт, наименование улицы, номер дома/здания (стационарного помещения)</w:t>
      </w:r>
    </w:p>
    <w:bookmarkEnd w:id="189"/>
    <w:bookmarkStart w:name="z216" w:id="190"/>
    <w:p>
      <w:pPr>
        <w:spacing w:after="0"/>
        <w:ind w:left="0"/>
        <w:jc w:val="both"/>
      </w:pPr>
      <w:r>
        <w:rPr>
          <w:rFonts w:ascii="Times New Roman"/>
          <w:b w:val="false"/>
          <w:i w:val="false"/>
          <w:color w:val="000000"/>
          <w:sz w:val="28"/>
        </w:rPr>
        <w:t>
      Электронная почта______________________________________</w:t>
      </w:r>
    </w:p>
    <w:bookmarkEnd w:id="190"/>
    <w:bookmarkStart w:name="z217" w:id="191"/>
    <w:p>
      <w:pPr>
        <w:spacing w:after="0"/>
        <w:ind w:left="0"/>
        <w:jc w:val="both"/>
      </w:pPr>
      <w:r>
        <w:rPr>
          <w:rFonts w:ascii="Times New Roman"/>
          <w:b w:val="false"/>
          <w:i w:val="false"/>
          <w:color w:val="000000"/>
          <w:sz w:val="28"/>
        </w:rPr>
        <w:t>
      Телефоны _____________________________________________</w:t>
      </w:r>
    </w:p>
    <w:bookmarkEnd w:id="191"/>
    <w:bookmarkStart w:name="z218" w:id="192"/>
    <w:p>
      <w:pPr>
        <w:spacing w:after="0"/>
        <w:ind w:left="0"/>
        <w:jc w:val="both"/>
      </w:pPr>
      <w:r>
        <w:rPr>
          <w:rFonts w:ascii="Times New Roman"/>
          <w:b w:val="false"/>
          <w:i w:val="false"/>
          <w:color w:val="000000"/>
          <w:sz w:val="28"/>
        </w:rPr>
        <w:t>
      Факс _________________________________________________</w:t>
      </w:r>
    </w:p>
    <w:bookmarkEnd w:id="192"/>
    <w:bookmarkStart w:name="z219" w:id="193"/>
    <w:p>
      <w:pPr>
        <w:spacing w:after="0"/>
        <w:ind w:left="0"/>
        <w:jc w:val="both"/>
      </w:pPr>
      <w:r>
        <w:rPr>
          <w:rFonts w:ascii="Times New Roman"/>
          <w:b w:val="false"/>
          <w:i w:val="false"/>
          <w:color w:val="000000"/>
          <w:sz w:val="28"/>
        </w:rPr>
        <w:t>
      Адрес объекта осуществления деятельности или действий (операций) 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(почтовый индекс, область, город, район, населенный пункт, наименование улицы, номер</w:t>
      </w:r>
      <w:r>
        <w:br/>
      </w:r>
      <w:r>
        <w:rPr>
          <w:rFonts w:ascii="Times New Roman"/>
          <w:b w:val="false"/>
          <w:i w:val="false"/>
          <w:color w:val="000000"/>
          <w:sz w:val="28"/>
        </w:rPr>
        <w:t>дома/здания (стационарного помещения)</w:t>
      </w:r>
    </w:p>
    <w:bookmarkEnd w:id="193"/>
    <w:bookmarkStart w:name="z220" w:id="194"/>
    <w:p>
      <w:pPr>
        <w:spacing w:after="0"/>
        <w:ind w:left="0"/>
        <w:jc w:val="both"/>
      </w:pPr>
      <w:r>
        <w:rPr>
          <w:rFonts w:ascii="Times New Roman"/>
          <w:b w:val="false"/>
          <w:i w:val="false"/>
          <w:color w:val="000000"/>
          <w:sz w:val="28"/>
        </w:rPr>
        <w:t>
      Прилагается ______ листов.</w:t>
      </w:r>
    </w:p>
    <w:bookmarkEnd w:id="194"/>
    <w:bookmarkStart w:name="z221" w:id="195"/>
    <w:p>
      <w:pPr>
        <w:spacing w:after="0"/>
        <w:ind w:left="0"/>
        <w:jc w:val="both"/>
      </w:pPr>
      <w:r>
        <w:rPr>
          <w:rFonts w:ascii="Times New Roman"/>
          <w:b w:val="false"/>
          <w:i w:val="false"/>
          <w:color w:val="000000"/>
          <w:sz w:val="28"/>
        </w:rPr>
        <w:t>
      Настоящим подтверждается, что:</w:t>
      </w:r>
      <w:r>
        <w:br/>
      </w:r>
      <w:r>
        <w:rPr>
          <w:rFonts w:ascii="Times New Roman"/>
          <w:b w:val="false"/>
          <w:i w:val="false"/>
          <w:color w:val="000000"/>
          <w:sz w:val="28"/>
        </w:rPr>
        <w:t xml:space="preserve">       все указанные данные являются официальными контактами и на них может быть направлена</w:t>
      </w:r>
      <w:r>
        <w:br/>
      </w:r>
      <w:r>
        <w:rPr>
          <w:rFonts w:ascii="Times New Roman"/>
          <w:b w:val="false"/>
          <w:i w:val="false"/>
          <w:color w:val="000000"/>
          <w:sz w:val="28"/>
        </w:rPr>
        <w:t>любая информация по вопросам выдачи или отказа сертификата безопасности;</w:t>
      </w:r>
      <w:r>
        <w:br/>
      </w:r>
      <w:r>
        <w:rPr>
          <w:rFonts w:ascii="Times New Roman"/>
          <w:b w:val="false"/>
          <w:i w:val="false"/>
          <w:color w:val="000000"/>
          <w:sz w:val="28"/>
        </w:rPr>
        <w:t>все прилагаемые документы соответствуют действительности и являются действительными.</w:t>
      </w:r>
    </w:p>
    <w:bookmarkEnd w:id="195"/>
    <w:bookmarkStart w:name="z222" w:id="196"/>
    <w:p>
      <w:pPr>
        <w:spacing w:after="0"/>
        <w:ind w:left="0"/>
        <w:jc w:val="both"/>
      </w:pPr>
      <w:r>
        <w:rPr>
          <w:rFonts w:ascii="Times New Roman"/>
          <w:b w:val="false"/>
          <w:i w:val="false"/>
          <w:color w:val="000000"/>
          <w:sz w:val="28"/>
        </w:rPr>
        <w:t>
      Руководитель ____________________________________________________________</w:t>
      </w:r>
      <w:r>
        <w:br/>
      </w:r>
      <w:r>
        <w:rPr>
          <w:rFonts w:ascii="Times New Roman"/>
          <w:b w:val="false"/>
          <w:i w:val="false"/>
          <w:color w:val="000000"/>
          <w:sz w:val="28"/>
        </w:rPr>
        <w:t>(подпись) (фамилия, имя, отчество (при наличии)</w:t>
      </w:r>
      <w:r>
        <w:br/>
      </w:r>
      <w:r>
        <w:rPr>
          <w:rFonts w:ascii="Times New Roman"/>
          <w:b w:val="false"/>
          <w:i w:val="false"/>
          <w:color w:val="000000"/>
          <w:sz w:val="28"/>
        </w:rPr>
        <w:t>Дата заполнения: "__" __________ 20__ года</w:t>
      </w:r>
    </w:p>
    <w:bookmarkEnd w:id="19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безопасности на</w:t>
            </w:r>
            <w:r>
              <w:br/>
            </w:r>
            <w:r>
              <w:rPr>
                <w:rFonts w:ascii="Times New Roman"/>
                <w:b w:val="false"/>
                <w:i w:val="false"/>
                <w:color w:val="000000"/>
                <w:sz w:val="20"/>
              </w:rPr>
              <w:t>железнодорожном транспорте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Утверждаю</w:t>
            </w:r>
            <w:r>
              <w:br/>
            </w:r>
            <w:r>
              <w:rPr>
                <w:rFonts w:ascii="Times New Roman"/>
                <w:b w:val="false"/>
                <w:i w:val="false"/>
                <w:color w:val="000000"/>
                <w:sz w:val="20"/>
              </w:rPr>
              <w:t>______________________________</w:t>
            </w:r>
            <w:r>
              <w:br/>
            </w:r>
            <w:r>
              <w:rPr>
                <w:rFonts w:ascii="Times New Roman"/>
                <w:b w:val="false"/>
                <w:i w:val="false"/>
                <w:color w:val="000000"/>
                <w:sz w:val="20"/>
              </w:rPr>
              <w:t>(наименование должности)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______________________________</w:t>
            </w:r>
            <w:r>
              <w:br/>
            </w:r>
            <w:r>
              <w:rPr>
                <w:rFonts w:ascii="Times New Roman"/>
                <w:b w:val="false"/>
                <w:i w:val="false"/>
                <w:color w:val="000000"/>
                <w:sz w:val="20"/>
              </w:rPr>
              <w:t>расшифровка подписи, (подпись)</w:t>
            </w:r>
            <w:r>
              <w:br/>
            </w:r>
            <w:r>
              <w:rPr>
                <w:rFonts w:ascii="Times New Roman"/>
                <w:b w:val="false"/>
                <w:i w:val="false"/>
                <w:color w:val="000000"/>
                <w:sz w:val="20"/>
              </w:rPr>
              <w:t>Дата __________________________</w:t>
            </w:r>
          </w:p>
        </w:tc>
      </w:tr>
    </w:tbl>
    <w:bookmarkStart w:name="z228" w:id="197"/>
    <w:p>
      <w:pPr>
        <w:spacing w:after="0"/>
        <w:ind w:left="0"/>
        <w:jc w:val="left"/>
      </w:pPr>
      <w:r>
        <w:rPr>
          <w:rFonts w:ascii="Times New Roman"/>
          <w:b/>
          <w:i w:val="false"/>
          <w:color w:val="000000"/>
        </w:rPr>
        <w:t xml:space="preserve">                    Отчет о результатах проведенного аудита перевозчика</w:t>
      </w:r>
    </w:p>
    <w:bookmarkEnd w:id="197"/>
    <w:bookmarkStart w:name="z229" w:id="198"/>
    <w:p>
      <w:pPr>
        <w:spacing w:after="0"/>
        <w:ind w:left="0"/>
        <w:jc w:val="both"/>
      </w:pPr>
      <w:r>
        <w:rPr>
          <w:rFonts w:ascii="Times New Roman"/>
          <w:b w:val="false"/>
          <w:i w:val="false"/>
          <w:color w:val="000000"/>
          <w:sz w:val="28"/>
        </w:rPr>
        <w:t>
      ______________________________________________________________________</w:t>
      </w:r>
    </w:p>
    <w:bookmarkEnd w:id="198"/>
    <w:bookmarkStart w:name="z230" w:id="199"/>
    <w:p>
      <w:pPr>
        <w:spacing w:after="0"/>
        <w:ind w:left="0"/>
        <w:jc w:val="both"/>
      </w:pPr>
      <w:r>
        <w:rPr>
          <w:rFonts w:ascii="Times New Roman"/>
          <w:b w:val="false"/>
          <w:i w:val="false"/>
          <w:color w:val="000000"/>
          <w:sz w:val="28"/>
        </w:rPr>
        <w:t>
                                     (наименование)</w:t>
      </w:r>
    </w:p>
    <w:bookmarkEnd w:id="199"/>
    <w:bookmarkStart w:name="z231" w:id="200"/>
    <w:p>
      <w:pPr>
        <w:spacing w:after="0"/>
        <w:ind w:left="0"/>
        <w:jc w:val="both"/>
      </w:pPr>
      <w:r>
        <w:rPr>
          <w:rFonts w:ascii="Times New Roman"/>
          <w:b w:val="false"/>
          <w:i w:val="false"/>
          <w:color w:val="000000"/>
          <w:sz w:val="28"/>
        </w:rPr>
        <w:t>
      Сроки проведения аудита</w:t>
      </w:r>
    </w:p>
    <w:bookmarkEnd w:id="200"/>
    <w:bookmarkStart w:name="z232" w:id="201"/>
    <w:p>
      <w:pPr>
        <w:spacing w:after="0"/>
        <w:ind w:left="0"/>
        <w:jc w:val="both"/>
      </w:pPr>
      <w:r>
        <w:rPr>
          <w:rFonts w:ascii="Times New Roman"/>
          <w:b w:val="false"/>
          <w:i w:val="false"/>
          <w:color w:val="000000"/>
          <w:sz w:val="28"/>
        </w:rPr>
        <w:t>
      Основание для проведения аудита</w:t>
      </w:r>
    </w:p>
    <w:bookmarkEnd w:id="201"/>
    <w:bookmarkStart w:name="z233" w:id="202"/>
    <w:p>
      <w:pPr>
        <w:spacing w:after="0"/>
        <w:ind w:left="0"/>
        <w:jc w:val="both"/>
      </w:pPr>
      <w:r>
        <w:rPr>
          <w:rFonts w:ascii="Times New Roman"/>
          <w:b w:val="false"/>
          <w:i w:val="false"/>
          <w:color w:val="000000"/>
          <w:sz w:val="28"/>
        </w:rPr>
        <w:t>
      Аудит проводился в следующем составе:</w:t>
      </w:r>
      <w:r>
        <w:br/>
      </w:r>
      <w:r>
        <w:rPr>
          <w:rFonts w:ascii="Times New Roman"/>
          <w:b w:val="false"/>
          <w:i w:val="false"/>
          <w:color w:val="000000"/>
          <w:sz w:val="28"/>
        </w:rPr>
        <w:t>____________________________________________________________________________</w:t>
      </w:r>
    </w:p>
    <w:bookmarkEnd w:id="202"/>
    <w:bookmarkStart w:name="z234" w:id="203"/>
    <w:p>
      <w:pPr>
        <w:spacing w:after="0"/>
        <w:ind w:left="0"/>
        <w:jc w:val="both"/>
      </w:pPr>
      <w:r>
        <w:rPr>
          <w:rFonts w:ascii="Times New Roman"/>
          <w:b w:val="false"/>
          <w:i w:val="false"/>
          <w:color w:val="000000"/>
          <w:sz w:val="28"/>
        </w:rPr>
        <w:t>
                   (фамилия, имя, отчество (при наличии) должность</w:t>
      </w:r>
      <w:r>
        <w:br/>
      </w:r>
      <w:r>
        <w:rPr>
          <w:rFonts w:ascii="Times New Roman"/>
          <w:b w:val="false"/>
          <w:i w:val="false"/>
          <w:color w:val="000000"/>
          <w:sz w:val="28"/>
        </w:rPr>
        <w:t>____________________________________________________________________________</w:t>
      </w:r>
    </w:p>
    <w:bookmarkEnd w:id="203"/>
    <w:bookmarkStart w:name="z235" w:id="204"/>
    <w:p>
      <w:pPr>
        <w:spacing w:after="0"/>
        <w:ind w:left="0"/>
        <w:jc w:val="both"/>
      </w:pPr>
      <w:r>
        <w:rPr>
          <w:rFonts w:ascii="Times New Roman"/>
          <w:b w:val="false"/>
          <w:i w:val="false"/>
          <w:color w:val="000000"/>
          <w:sz w:val="28"/>
        </w:rPr>
        <w:t>
       (фамилия, имя, отчество (при наличии) компетентных представителей иных организаций</w:t>
      </w:r>
    </w:p>
    <w:bookmarkEnd w:id="204"/>
    <w:p>
      <w:pPr>
        <w:spacing w:after="0"/>
        <w:ind w:left="0"/>
        <w:jc w:val="both"/>
      </w:pPr>
      <w:r>
        <w:rPr>
          <w:rFonts w:ascii="Times New Roman"/>
          <w:b w:val="false"/>
          <w:i w:val="false"/>
          <w:color w:val="000000"/>
          <w:sz w:val="28"/>
        </w:rPr>
        <w:t>
      ____________________________________________________________________________</w:t>
      </w:r>
    </w:p>
    <w:bookmarkStart w:name="z236" w:id="205"/>
    <w:p>
      <w:pPr>
        <w:spacing w:after="0"/>
        <w:ind w:left="0"/>
        <w:jc w:val="both"/>
      </w:pPr>
      <w:r>
        <w:rPr>
          <w:rFonts w:ascii="Times New Roman"/>
          <w:b w:val="false"/>
          <w:i w:val="false"/>
          <w:color w:val="000000"/>
          <w:sz w:val="28"/>
        </w:rPr>
        <w:t>
      1. Результаты предыдущего аудита (при наличии) ___________________________</w:t>
      </w:r>
    </w:p>
    <w:bookmarkEnd w:id="205"/>
    <w:bookmarkStart w:name="z237" w:id="206"/>
    <w:p>
      <w:pPr>
        <w:spacing w:after="0"/>
        <w:ind w:left="0"/>
        <w:jc w:val="both"/>
      </w:pPr>
      <w:r>
        <w:rPr>
          <w:rFonts w:ascii="Times New Roman"/>
          <w:b w:val="false"/>
          <w:i w:val="false"/>
          <w:color w:val="000000"/>
          <w:sz w:val="28"/>
        </w:rPr>
        <w:t>
      Результаты предыдущего аудита системы управления безопасностью перевозчика были рассмотрены аудиторами:</w:t>
      </w:r>
    </w:p>
    <w:bookmarkEnd w:id="206"/>
    <w:bookmarkStart w:name="z238" w:id="207"/>
    <w:p>
      <w:pPr>
        <w:spacing w:after="0"/>
        <w:ind w:left="0"/>
        <w:jc w:val="both"/>
      </w:pPr>
      <w:r>
        <w:rPr>
          <w:rFonts w:ascii="Times New Roman"/>
          <w:b w:val="false"/>
          <w:i w:val="false"/>
          <w:color w:val="000000"/>
          <w:sz w:val="28"/>
        </w:rPr>
        <w:t>
      Результаты предыдущего аудита системы управления безопасностью устранены/не устранены перевозчиком:</w:t>
      </w:r>
    </w:p>
    <w:bookmarkEnd w:id="207"/>
    <w:bookmarkStart w:name="z239" w:id="208"/>
    <w:p>
      <w:pPr>
        <w:spacing w:after="0"/>
        <w:ind w:left="0"/>
        <w:jc w:val="both"/>
      </w:pPr>
      <w:r>
        <w:rPr>
          <w:rFonts w:ascii="Times New Roman"/>
          <w:b w:val="false"/>
          <w:i w:val="false"/>
          <w:color w:val="000000"/>
          <w:sz w:val="28"/>
        </w:rPr>
        <w:t>
      2. Выявленные несоответствия (при наличии):</w:t>
      </w:r>
    </w:p>
    <w:bookmarkEnd w:id="208"/>
    <w:bookmarkStart w:name="z240" w:id="209"/>
    <w:p>
      <w:pPr>
        <w:spacing w:after="0"/>
        <w:ind w:left="0"/>
        <w:jc w:val="both"/>
      </w:pPr>
      <w:r>
        <w:rPr>
          <w:rFonts w:ascii="Times New Roman"/>
          <w:b w:val="false"/>
          <w:i w:val="false"/>
          <w:color w:val="000000"/>
          <w:sz w:val="28"/>
        </w:rPr>
        <w:t>
      ______________________________________________________________________</w:t>
      </w:r>
    </w:p>
    <w:bookmarkEnd w:id="209"/>
    <w:bookmarkStart w:name="z241" w:id="210"/>
    <w:p>
      <w:pPr>
        <w:spacing w:after="0"/>
        <w:ind w:left="0"/>
        <w:jc w:val="both"/>
      </w:pPr>
      <w:r>
        <w:rPr>
          <w:rFonts w:ascii="Times New Roman"/>
          <w:b w:val="false"/>
          <w:i w:val="false"/>
          <w:color w:val="000000"/>
          <w:sz w:val="28"/>
        </w:rPr>
        <w:t>
      3. Рекомендации (при необходимости)</w:t>
      </w:r>
    </w:p>
    <w:bookmarkEnd w:id="210"/>
    <w:bookmarkStart w:name="z242" w:id="211"/>
    <w:p>
      <w:pPr>
        <w:spacing w:after="0"/>
        <w:ind w:left="0"/>
        <w:jc w:val="both"/>
      </w:pPr>
      <w:r>
        <w:rPr>
          <w:rFonts w:ascii="Times New Roman"/>
          <w:b w:val="false"/>
          <w:i w:val="false"/>
          <w:color w:val="000000"/>
          <w:sz w:val="28"/>
        </w:rPr>
        <w:t>
      Для улучшения деятельности перевозчика, даны следующие рекомендации:</w:t>
      </w:r>
    </w:p>
    <w:bookmarkEnd w:id="211"/>
    <w:bookmarkStart w:name="z243" w:id="212"/>
    <w:p>
      <w:pPr>
        <w:spacing w:after="0"/>
        <w:ind w:left="0"/>
        <w:jc w:val="both"/>
      </w:pPr>
      <w:r>
        <w:rPr>
          <w:rFonts w:ascii="Times New Roman"/>
          <w:b w:val="false"/>
          <w:i w:val="false"/>
          <w:color w:val="000000"/>
          <w:sz w:val="28"/>
        </w:rPr>
        <w:t xml:space="preserve">
      1. ____ </w:t>
      </w:r>
    </w:p>
    <w:bookmarkEnd w:id="212"/>
    <w:bookmarkStart w:name="z244" w:id="213"/>
    <w:p>
      <w:pPr>
        <w:spacing w:after="0"/>
        <w:ind w:left="0"/>
        <w:jc w:val="both"/>
      </w:pPr>
      <w:r>
        <w:rPr>
          <w:rFonts w:ascii="Times New Roman"/>
          <w:b w:val="false"/>
          <w:i w:val="false"/>
          <w:color w:val="000000"/>
          <w:sz w:val="28"/>
        </w:rPr>
        <w:t xml:space="preserve">
      2. ____ </w:t>
      </w:r>
    </w:p>
    <w:bookmarkEnd w:id="213"/>
    <w:bookmarkStart w:name="z245" w:id="214"/>
    <w:p>
      <w:pPr>
        <w:spacing w:after="0"/>
        <w:ind w:left="0"/>
        <w:jc w:val="both"/>
      </w:pPr>
      <w:r>
        <w:rPr>
          <w:rFonts w:ascii="Times New Roman"/>
          <w:b w:val="false"/>
          <w:i w:val="false"/>
          <w:color w:val="000000"/>
          <w:sz w:val="28"/>
        </w:rPr>
        <w:t>
      Решение по итогам аудита:</w:t>
      </w:r>
    </w:p>
    <w:bookmarkEnd w:id="214"/>
    <w:bookmarkStart w:name="z246" w:id="215"/>
    <w:p>
      <w:pPr>
        <w:spacing w:after="0"/>
        <w:ind w:left="0"/>
        <w:jc w:val="both"/>
      </w:pPr>
      <w:r>
        <w:rPr>
          <w:rFonts w:ascii="Times New Roman"/>
          <w:b w:val="false"/>
          <w:i w:val="false"/>
          <w:color w:val="000000"/>
          <w:sz w:val="28"/>
        </w:rPr>
        <w:t xml:space="preserve">
      Аудиторы: ___________ </w:t>
      </w:r>
    </w:p>
    <w:bookmarkEnd w:id="215"/>
    <w:bookmarkStart w:name="z247" w:id="216"/>
    <w:p>
      <w:pPr>
        <w:spacing w:after="0"/>
        <w:ind w:left="0"/>
        <w:jc w:val="both"/>
      </w:pPr>
      <w:r>
        <w:rPr>
          <w:rFonts w:ascii="Times New Roman"/>
          <w:b w:val="false"/>
          <w:i w:val="false"/>
          <w:color w:val="000000"/>
          <w:sz w:val="28"/>
        </w:rPr>
        <w:t>
      (фамилия, имя, отчество (при наличии)</w:t>
      </w:r>
    </w:p>
    <w:bookmarkEnd w:id="216"/>
    <w:bookmarkStart w:name="z248" w:id="217"/>
    <w:p>
      <w:pPr>
        <w:spacing w:after="0"/>
        <w:ind w:left="0"/>
        <w:jc w:val="both"/>
      </w:pPr>
      <w:r>
        <w:rPr>
          <w:rFonts w:ascii="Times New Roman"/>
          <w:b w:val="false"/>
          <w:i w:val="false"/>
          <w:color w:val="000000"/>
          <w:sz w:val="28"/>
        </w:rPr>
        <w:t>
      _________20__ года (подпись)</w:t>
      </w:r>
    </w:p>
    <w:bookmarkEnd w:id="21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