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cd8" w14:textId="3260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августа 2018 года № 614 "Об утверждении Правил проведения экспертизы по местному содержанию"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573. Зарегистрирован в Министерстве юстиции Республики Казахстан 5 августа 2019 года № 19194.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11.05.2022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августа 2018 года № 614 "Об утверждении Правил проведения экспертизы по местному содержанию" (зарегистрирован в Реестре государственной регистрации нормативных правовых актов за № 17410, опубликован 9 октября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по местному содержанию,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по местному содержанию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проведения экспертизы по местному содержанию индустриально-инновационных проектов.";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местному содержанию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стоимости доли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СДМП 1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 / куда представляется: субъекты индустриально-инновационной деятельности, для включения проектов в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и карты поддержки предпринимательства регионов, утвержденными постановлением Правительства Республики Казахстан от 27 января 2016 года № 32 предоставляет в уполномоченный орган в области государственной поддержки индустриально-инновационной деятельности информацию, которая направляется уполномоченным органом в национальный институт в области развития местного содержания для проведения экспертизы по местному содержанию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 мере поступления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приобретаемых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приобретаемых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ТРУ по СКП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с учетом НДС,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 ТРУ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доля местного содержания,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индустриально-инновационной деятельности 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наличии)_____________________подпись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 – товары, работы, услуги;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СКП – статистический классификатор продукции;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стоимости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в товарах,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 и услугах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(СДМП 1, по мере поступления)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стоимости доли местного происхождения, установленных в товарах, работах и услугах от общей стоимости товаров, работ и услуг, используемых при реализации индустриально-инновационного проекта субъекта индустриально-инновационной деятельности, которая заполняется в следующем порядке: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приобретаемого товара, работы или услуги;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товара, работы или услуги согласно статистическому классификатору продукции (товаров и услуг) на уровне 10 символов. Модельный статистический классификатор продукции (товаров и услуг) разработан Статкомитетом Содружества Независимых Государств в соответствии с п. 5.1 методологических работ Программы работ на 2000 год (одобренной Советом руководителей статистических служб Содружества Независимых Государств 11-16 октября 1998 года на 16 заседании и измененной 14-17 мая 1999 года на 17-ом заседании) и размещен на интернет-ресурсе www.cisstat.com/class/razdel/skp2006_c.pdf;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единица измерения товара. Графа не заполняется по работам, услугам;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планируемая сумма закупа товаров, работ или услуг в стоимостном выражении с учетом налога на добавленную стоимость, в тысячах тенге (дробное число с сотыми долями);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планируемые поставщики;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страна поставщика товара, работы или услуги;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указывается код страны иностранного поставщика товара, работы или услуги согласно государственным классификаторам ГК РК 06 ИСО 3166.1-2001 "Коды для обозначения наименований стран и их административно-территориальных подразделений. Часть 1. Коды стран", ГК РК 06 ИСО 3166.2-2001 "Коды для обозначения наименований стран и их административно-территориальных подразделений. Часть 2. Коды административно-территориальных подразделений стран", ГК РК 06 ИСО 3166.3-2001 "Коды для обозначения наименований стран и их административно-территориальных подразделений. Часть 3. Коды стран";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прогнозная доля местного содержания, %.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 местному содержанию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фонде заработной платы граждан Республики Казахстан, занятых в индустриально-инновационном проекте субъекта индустриально-инновационной деятельности, от фонда оплаты труда всех работников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ФЗПГРК 1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представляющих информацию / куда представляется: субъекты индустриально-инновационной деятельности, для включения проектов в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и карты поддержки предпринимательства регионов, утвержденными постановлением Правительства Республики Казахстан от 27 января 2016 года № 32 предоставляет в уполномоченный орган в области государственной поддержки индустриально-инновационной деятельности информацию, которая направляется уполномоченным органом в национальный институт в области развития местного содержания для проведения экспертизы по местному содержанию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 мере поступления</w:t>
      </w:r>
    </w:p>
    <w:bookmarkEnd w:id="40"/>
    <w:p>
      <w:pPr>
        <w:spacing w:after="0"/>
        <w:ind w:left="0"/>
        <w:jc w:val="both"/>
      </w:pPr>
      <w:bookmarkStart w:name="z56" w:id="41"/>
      <w:r>
        <w:rPr>
          <w:rFonts w:ascii="Times New Roman"/>
          <w:b w:val="false"/>
          <w:i w:val="false"/>
          <w:color w:val="000000"/>
          <w:sz w:val="28"/>
        </w:rPr>
        <w:t>
      Наименование индустриально-инновационного проекта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 индустриально-инновационного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оплаты труда работников, занятых в индустриально-инновационном  проекте, в тысячах тенге (число с одним десятым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Фонд оплаты труда граждан Республики Казахстан, занятых в индустриально-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инновационном проекте, в тысячах тенге (число с одним десятым знаком)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индустриально-инновационной деятельности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наличии)___________подпись,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наличии)__________подпись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фонде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индустриально-инновационном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фонда оплаты труда всех работников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(ФЗПГРК 1, по мере поступления)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фонде заработной платы граждан Республики Казахстан, занятых в индустриально-инновационном проекте субъекта индустриально-инновационной деятельности, от фонда оплаты труда всех работников, которая заполняется в следующем порядке: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наименование индустриально-инновационного проекта;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назначение индустриально-инновационного проекта;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отрасль индустриально-инновационного проекта;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фонд оплаты труда работников, занятых в индустриально-инновационном проекте, в тысячах тенге (число с одним десятым знаком);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в том числе фонд оплаты труда граждан Республики Казахстан, занятых в индустриально-инновационном проекте, в тысячах тенге (число с одним десятым знаком).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фонд заработной платы включаются: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плата, начисленная по тарифным ставкам и должностным окладам: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плата, начисленная работникам за выполненную работу или отработанное время по тарифным ставкам, должностным окладам, по сдельным расценкам, в процентах и долях от дохода, независимо от форм и систем оплаты труда, принятых в организации;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надбавки к тарифным ставкам и должностным окладам (за выслугу лет, стаж работы, профессиональное мастерство, ученые степени, дипломатический ранг и другие);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доплат за совмещение должностей (расширение зоны обслуживания) или выполнение обязанностей временно отсутствующего работника, без освобождения от своей основной работы;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гонорар работникам, состоящим в списочном составе работников редакций газет, журналов и иных средств массовой информации;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начисленные за выполненную работу лицам, привлеченным для работы в организации, на основании взаимодействия с уполномоченным органом по вопросам занятости;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выплат военнослужащим и сотрудникам органов внутренних дел, получаемые ими в связи с исполнением обязанностей воинской службы;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лиц, не состоящих в списочном составе работников организации (принятых на работу по совместительству из других организаций).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единовременные выплаты и премии: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премии (носящие регулярный характер, независимо от  источника их выплаты);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единовременные (разовые) премии независимо от источника их выплаты;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единовременные вознаграждения (за выслугу лет, стаж работы, профессиональное мастерство, ученые степени, дипломатический ранг и другие);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итогам работы за квартал, полугодие, год;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пособие на оздоровление к отпуску (материальная помощь к отпуску);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поощрительные выплаты в связи с праздничными и юбилейными датами;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выплаты и поощрения, определенные коллективными договорами или актами работодателей.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компенсационные выплаты, связанные с режимом работы и условиями труда: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 проживание в зонах экологического бедствия и радиационного риска;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доплаты за условия труда (за работу на тяжелых физических работах и работах с вредными условиями труда, а также за особые условия труда);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доплаты за работу в ночное время;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работы в выходные и праздничные (нерабочие) дни;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сверхурочной работы;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доплаты работникам, постоянно занятым на подземных работах, за нормативное время их передвижения в шахте (руднике) от ствола к месту работы и обратно;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полевое довольствие работникам, занятым на геологоразведочных, топографо-геодезических и других полевых работах;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 к заработной плате взамен суточных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 в размерах, установленных коллективным договором, трудовым договором и (или) актом работодателя;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 вахтовый метод работы, выплачиваемые при выполнении работ вахтовым методом за каждый календарный день пребывания в местах производства работ в период вахты, а также за фактические дни нахождения в пути от места расположения организации к месту работы и обратно, предусмотренные графиком работы.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оплата за неотработанное время: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ежегодных трудовых и дополнительных трудовых отпусков, денежная компенсация за неиспользованный отпуск;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специальных перерывов в работе, оплата льготных часов работников, не достигших восемнадцатилетнего возраста;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рабочего времени работников, привлекаемых к выполнению государственных или общественных обязанностей;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простоев не по вине работника; 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выплачиваемые работникам за счет средств организации, вынужденно работавшим неполное рабочее время;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рабочего времени по основному месту работы работникам, направленным для повышения и переподготовки квалификации с отрывом от работы в организации образования.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