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aee0" w14:textId="8dea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августа 2019 года № 281. Зарегистрирован в Министерстве юстиции Республики Казахстан 8 августа 2019 года № 19213.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18048, опубликован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Местными исполнительными органами районов, городов областного значения организация и проведение конкурса осуществляются в следующем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в срок до 20 января соответствующего года осуществляют формирование, согласование и утверждение перечня земельных участков (в случае наличия свободных земельных участков), выставляемых на конкурс.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дальнейшее формирование, согласование и утверждение перечня земельных участков, выставляемых на конкурс проводится не реже 2 раз в год (в случае наличия свободных земельных участков);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землеустроительных работ в отношении земельных участков, включенных в перечень для выставления на конкурс;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публикация извещения о проведении конкурса в периодических печатных изданиях, распространяемых на территории соответствующей административно-территориальной единицы, а также на своем интернет-ресурсе и направление его другим местным исполнительным органам районов, городов областного значения в пределах соответствующей области, а также в центральный уполномоченный орган по управлению земельными ресурсами для размещения на его интернет-ресурсе, размещение в специальных информационных стендах";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заявок на участие в конкурсе;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подведение итогов конкурса.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конкурсе подаются следующие документы: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конкурсе;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конкурсное предложение.";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Баллы присваиваются по следующим критериям обязательств: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прогнозном объеме вкладываемых инвестиций на 1 гектар,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неорошаемую пашню: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– 1 балл;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 до 70 – 5 баллов;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70 до 90 – 10 баллов;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90 до 110 – 15 баллов;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110 – 20 баллов;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орошаемую пашню (поливные земли):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– 1 балл;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 до 300 – 5 баллов;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 до 400 – 10 баллов;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400 до 500 – 15 баллов;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– 20 баллов.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пастбищные и сенокосные угодья: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– 1 балл;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– 5 баллов;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20 - 10 баллов;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до 30 - 15 баллов;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30 - 20 баллов.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Участник, набравший наиболее высокий балл, признается победителем.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баллов двух или более конкурсных предложений по предлагаемому объему привлекаемых инвестиций победитель конкурса определяется путем открытого голосования членами комиссии.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признается победителем участник, набравший наиболее высокий балл и большинство голосов членов комиссии.".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