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8842" w14:textId="7888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19 августа 2014 года № 530 "Об утверждении Правил организации противотуберкулезной помощи в учреждениях уголовно-исполнительной системы, Перечня заболеваний, являющихся основанием освобождения от отбывания наказания, Правил медицинского освидетельствования осужденных, представляемых к освобождению от отбывания наказания в связи с болезнью"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9 октября 2019 года № 872. Зарегистрирован в Министерстве юстиции Республики Казахстан 10 октября 2019 года № 19462. Утратил силу приказом Министра внутренних дел Республики Казахстан от 5 июля 2022 года № 562.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05.07.2022 </w:t>
      </w:r>
      <w:r>
        <w:rPr>
          <w:rFonts w:ascii="Times New Roman"/>
          <w:b w:val="false"/>
          <w:i w:val="false"/>
          <w:color w:val="ff0000"/>
          <w:sz w:val="28"/>
        </w:rPr>
        <w:t>№ 562</w:t>
      </w:r>
      <w:r>
        <w:rPr>
          <w:rFonts w:ascii="Times New Roman"/>
          <w:b w:val="false"/>
          <w:i w:val="false"/>
          <w:color w:val="ff0000"/>
          <w:sz w:val="28"/>
        </w:rPr>
        <w:t xml:space="preserve"> (вводится в действие с 01.07.2022 - в отношении лиц, содержащихся в следственных изоляторах уголовно-исполнительной (пенитенциарной) системы, с 01.01.2023 в отношении лиц, содержащихся в учреждениях уголовно-исполнительной (пенитенциарной) системы и подлежит официальному опубликованию).</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августа 2014 года № 530 "Об утверждении Правил организации противотуберкулезной помощи в учреждениях уголовно-исполнительной системы, Перечня заболеваний, являющихся основанием освобождения от отбывания наказания, Правил медицинского освидетельствования осужденных, представляемых к освобождению от отбывания наказания в связи с болезнью" (зарегистрирован в Реестре государственной регистрации нормативных правовых актов № 9762, опубликован в газете "Казахстанская правда" 27 декабря 2014 года № 253)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75</w:t>
      </w:r>
      <w:r>
        <w:rPr>
          <w:rFonts w:ascii="Times New Roman"/>
          <w:b w:val="false"/>
          <w:i w:val="false"/>
          <w:color w:val="000000"/>
          <w:sz w:val="28"/>
        </w:rPr>
        <w:t xml:space="preserve"> Уголовного кодекса Республики Казахстан от 3 июля 2014 года,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от 18 сентября 2009 года,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противотуберкулезной помощи в учреждениях уголовно-исполнительной системы,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4 изложить в следующей редакции:</w:t>
      </w:r>
    </w:p>
    <w:bookmarkStart w:name="z10" w:id="4"/>
    <w:p>
      <w:pPr>
        <w:spacing w:after="0"/>
        <w:ind w:left="0"/>
        <w:jc w:val="both"/>
      </w:pPr>
      <w:r>
        <w:rPr>
          <w:rFonts w:ascii="Times New Roman"/>
          <w:b w:val="false"/>
          <w:i w:val="false"/>
          <w:color w:val="000000"/>
          <w:sz w:val="28"/>
        </w:rPr>
        <w:t xml:space="preserve">
      "10) ведение стандартной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w:t>
      </w:r>
    </w:p>
    <w:bookmarkEnd w:id="4"/>
    <w:bookmarkStart w:name="z11" w:id="5"/>
    <w:p>
      <w:pPr>
        <w:spacing w:after="0"/>
        <w:ind w:left="0"/>
        <w:jc w:val="both"/>
      </w:pPr>
      <w:r>
        <w:rPr>
          <w:rFonts w:ascii="Times New Roman"/>
          <w:b w:val="false"/>
          <w:i w:val="false"/>
          <w:color w:val="000000"/>
          <w:sz w:val="28"/>
        </w:rPr>
        <w:t>
      11) регистрация больных туберкулезом в Национальном регистре больных туберкулезом (далее - НРБТ);</w:t>
      </w:r>
    </w:p>
    <w:bookmarkEnd w:id="5"/>
    <w:bookmarkStart w:name="z12" w:id="6"/>
    <w:p>
      <w:pPr>
        <w:spacing w:after="0"/>
        <w:ind w:left="0"/>
        <w:jc w:val="both"/>
      </w:pPr>
      <w:r>
        <w:rPr>
          <w:rFonts w:ascii="Times New Roman"/>
          <w:b w:val="false"/>
          <w:i w:val="false"/>
          <w:color w:val="000000"/>
          <w:sz w:val="28"/>
        </w:rPr>
        <w:t xml:space="preserve">
      12) выполнение требований к организации и проведению мероприятий по соблюдению мер инфекционного контроля туберкулеза, представленных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
    <w:bookmarkStart w:name="z13" w:id="7"/>
    <w:p>
      <w:pPr>
        <w:spacing w:after="0"/>
        <w:ind w:left="0"/>
        <w:jc w:val="both"/>
      </w:pPr>
      <w:r>
        <w:rPr>
          <w:rFonts w:ascii="Times New Roman"/>
          <w:b w:val="false"/>
          <w:i w:val="false"/>
          <w:color w:val="000000"/>
          <w:sz w:val="28"/>
        </w:rPr>
        <w:t>
      13) передачу информации об освобождающихся больных туберкулезом в противотуберкулезные организации системы здравоохранения (далее - ПТО), территориальные органы Комитета контроля качества и безопасности товаров и услуг Министерства здравоохранения Республики Казахстан (далее – КККБТ) и подразделения местной полицейской службы органов внутренних дел Республики Казахстан;</w:t>
      </w:r>
    </w:p>
    <w:bookmarkEnd w:id="7"/>
    <w:bookmarkStart w:name="z14" w:id="8"/>
    <w:p>
      <w:pPr>
        <w:spacing w:after="0"/>
        <w:ind w:left="0"/>
        <w:jc w:val="both"/>
      </w:pPr>
      <w:r>
        <w:rPr>
          <w:rFonts w:ascii="Times New Roman"/>
          <w:b w:val="false"/>
          <w:i w:val="false"/>
          <w:color w:val="000000"/>
          <w:sz w:val="28"/>
        </w:rPr>
        <w:t>
      14) анализ эффективности противотуберкулезных мероприятий в УИС;</w:t>
      </w:r>
    </w:p>
    <w:bookmarkEnd w:id="8"/>
    <w:bookmarkStart w:name="z15" w:id="9"/>
    <w:p>
      <w:pPr>
        <w:spacing w:after="0"/>
        <w:ind w:left="0"/>
        <w:jc w:val="both"/>
      </w:pPr>
      <w:r>
        <w:rPr>
          <w:rFonts w:ascii="Times New Roman"/>
          <w:b w:val="false"/>
          <w:i w:val="false"/>
          <w:color w:val="000000"/>
          <w:sz w:val="28"/>
        </w:rPr>
        <w:t>
      15) когортный и статистический анализ.";</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5 изложить в следующей редакции:</w:t>
      </w:r>
    </w:p>
    <w:bookmarkStart w:name="z17" w:id="10"/>
    <w:p>
      <w:pPr>
        <w:spacing w:after="0"/>
        <w:ind w:left="0"/>
        <w:jc w:val="both"/>
      </w:pPr>
      <w:r>
        <w:rPr>
          <w:rFonts w:ascii="Times New Roman"/>
          <w:b w:val="false"/>
          <w:i w:val="false"/>
          <w:color w:val="000000"/>
          <w:sz w:val="28"/>
        </w:rPr>
        <w:t>
      "18) передачу информации об освободившихся больных туберкулезом из зала суда, не позднее трех календарных дней после получения информации из изоляторов временного содержания (далее - ИВС) в ПТО, территориальные органы КККБТ, неправительственные организации (далее - НПО) и подразделения местной полицейской службы органов внутренних дел;";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"10. Диагноз туберкулез устанавливается ЦВКК ПТО в следующих случаях:</w:t>
      </w:r>
    </w:p>
    <w:bookmarkEnd w:id="11"/>
    <w:bookmarkStart w:name="z20" w:id="12"/>
    <w:p>
      <w:pPr>
        <w:spacing w:after="0"/>
        <w:ind w:left="0"/>
        <w:jc w:val="both"/>
      </w:pPr>
      <w:r>
        <w:rPr>
          <w:rFonts w:ascii="Times New Roman"/>
          <w:b w:val="false"/>
          <w:i w:val="false"/>
          <w:color w:val="000000"/>
          <w:sz w:val="28"/>
        </w:rPr>
        <w:t>
      1) на территории областей, городов республиканского значения и столицы, где отсутствует противотуберкулезная больница УИС;</w:t>
      </w:r>
    </w:p>
    <w:bookmarkEnd w:id="12"/>
    <w:bookmarkStart w:name="z21" w:id="13"/>
    <w:p>
      <w:pPr>
        <w:spacing w:after="0"/>
        <w:ind w:left="0"/>
        <w:jc w:val="both"/>
      </w:pPr>
      <w:r>
        <w:rPr>
          <w:rFonts w:ascii="Times New Roman"/>
          <w:b w:val="false"/>
          <w:i w:val="false"/>
          <w:color w:val="000000"/>
          <w:sz w:val="28"/>
        </w:rPr>
        <w:t>
      2) учреждение УИС расположено на расстоянии более 20 километров от противотуберкулезной больницы УИС;</w:t>
      </w:r>
    </w:p>
    <w:bookmarkEnd w:id="13"/>
    <w:bookmarkStart w:name="z22" w:id="14"/>
    <w:p>
      <w:pPr>
        <w:spacing w:after="0"/>
        <w:ind w:left="0"/>
        <w:jc w:val="both"/>
      </w:pPr>
      <w:r>
        <w:rPr>
          <w:rFonts w:ascii="Times New Roman"/>
          <w:b w:val="false"/>
          <w:i w:val="false"/>
          <w:color w:val="000000"/>
          <w:sz w:val="28"/>
        </w:rPr>
        <w:t>
      3) при выявлении или при подозрении МЛУ/ШЛУ ТБ.";</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"42. Для организации лечения больных туберкулезом с множественной и широкой лекарственной устойчивостью в противотуберкулезных больницах УИС совместно с управлениями здравоохранения областей, городов республиканского значения и столицы организуется ЦВКК с участием представителя ПТО, которые принимают коллегиальное решение о диагнозе и тактике лечения каждого больного туберкулезом с множественной лекарственной устойчивостью.";</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"51. К принудительному лечению после освобождения в ПТО по месту освобождения по решению суда вступившего в законную силу подлежат больные туберкулезом, представляющие опасность для окружающих:</w:t>
      </w:r>
    </w:p>
    <w:bookmarkEnd w:id="16"/>
    <w:bookmarkStart w:name="z27" w:id="17"/>
    <w:p>
      <w:pPr>
        <w:spacing w:after="0"/>
        <w:ind w:left="0"/>
        <w:jc w:val="both"/>
      </w:pPr>
      <w:r>
        <w:rPr>
          <w:rFonts w:ascii="Times New Roman"/>
          <w:b w:val="false"/>
          <w:i w:val="false"/>
          <w:color w:val="000000"/>
          <w:sz w:val="28"/>
        </w:rPr>
        <w:t>
      1) больные с сохраняющимся бактериовыделением и не прошедшие полный курс противотуберкулезного лечения;</w:t>
      </w:r>
    </w:p>
    <w:bookmarkEnd w:id="17"/>
    <w:bookmarkStart w:name="z28" w:id="18"/>
    <w:p>
      <w:pPr>
        <w:spacing w:after="0"/>
        <w:ind w:left="0"/>
        <w:jc w:val="both"/>
      </w:pPr>
      <w:r>
        <w:rPr>
          <w:rFonts w:ascii="Times New Roman"/>
          <w:b w:val="false"/>
          <w:i w:val="false"/>
          <w:color w:val="000000"/>
          <w:sz w:val="28"/>
        </w:rPr>
        <w:t>
      2) больной с бактериовыделением, получающий только симптоматическое лечение из 1 "Г" группы диспансерного учета в соответствии с Приказом № 994.</w:t>
      </w:r>
    </w:p>
    <w:bookmarkEnd w:id="18"/>
    <w:bookmarkStart w:name="z29" w:id="19"/>
    <w:p>
      <w:pPr>
        <w:spacing w:after="0"/>
        <w:ind w:left="0"/>
        <w:jc w:val="both"/>
      </w:pPr>
      <w:r>
        <w:rPr>
          <w:rFonts w:ascii="Times New Roman"/>
          <w:b w:val="false"/>
          <w:i w:val="false"/>
          <w:color w:val="000000"/>
          <w:sz w:val="28"/>
        </w:rPr>
        <w:t>
      52. Для направления на принудительное лечение больного туберкулезом администрация противотуберкулезной больницы, изолированного участка для лечения больных туберкулезом, не позднее, чем за месяц до освобождения от наказания, проводит двукратное исследование мокроты на кислотоустойчивые бактерии туберкулеза методом микроскопии мазка.</w:t>
      </w:r>
    </w:p>
    <w:bookmarkEnd w:id="19"/>
    <w:bookmarkStart w:name="z30" w:id="20"/>
    <w:p>
      <w:pPr>
        <w:spacing w:after="0"/>
        <w:ind w:left="0"/>
        <w:jc w:val="both"/>
      </w:pPr>
      <w:r>
        <w:rPr>
          <w:rFonts w:ascii="Times New Roman"/>
          <w:b w:val="false"/>
          <w:i w:val="false"/>
          <w:color w:val="000000"/>
          <w:sz w:val="28"/>
        </w:rPr>
        <w:t>
      Только при получении положительного результата больного администрация учреждения, осуществляющего лечения больных туберкулезом, направляет в суд по месту нахождения учреждения представление о назначении принудительного лечения.</w:t>
      </w:r>
    </w:p>
    <w:bookmarkEnd w:id="20"/>
    <w:bookmarkStart w:name="z31" w:id="21"/>
    <w:p>
      <w:pPr>
        <w:spacing w:after="0"/>
        <w:ind w:left="0"/>
        <w:jc w:val="both"/>
      </w:pPr>
      <w:r>
        <w:rPr>
          <w:rFonts w:ascii="Times New Roman"/>
          <w:b w:val="false"/>
          <w:i w:val="false"/>
          <w:color w:val="000000"/>
          <w:sz w:val="28"/>
        </w:rPr>
        <w:t>
      В случае освобождения больного туберкулезом по условно-досрочному освобождению (далее – УДО), замене неотбытой части наказания более мягким видом наказания (далее - ЗМН), помиловании администрацией учреждения направляется представление о назначении принудительного лечения одновременно с ходатайством осужденного об УДО, ЗМН и помиловании.";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"54. Медицинская служба противотуберкулезной больницы УИС, изолированного участка для лечения больного туберкулезом, при освобождении больных туберкулезом проводит следующие мероприятия:</w:t>
      </w:r>
    </w:p>
    <w:bookmarkEnd w:id="22"/>
    <w:bookmarkStart w:name="z34" w:id="23"/>
    <w:p>
      <w:pPr>
        <w:spacing w:after="0"/>
        <w:ind w:left="0"/>
        <w:jc w:val="both"/>
      </w:pPr>
      <w:r>
        <w:rPr>
          <w:rFonts w:ascii="Times New Roman"/>
          <w:b w:val="false"/>
          <w:i w:val="false"/>
          <w:color w:val="000000"/>
          <w:sz w:val="28"/>
        </w:rPr>
        <w:t xml:space="preserve">
      1) совместно с отделом специального учета формирует списки больных туберкулезом, освобождающихся из противотуберкулезных больниц УИС состоящих в группе диспансерного учета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
    <w:bookmarkStart w:name="z35" w:id="24"/>
    <w:p>
      <w:pPr>
        <w:spacing w:after="0"/>
        <w:ind w:left="0"/>
        <w:jc w:val="both"/>
      </w:pPr>
      <w:r>
        <w:rPr>
          <w:rFonts w:ascii="Times New Roman"/>
          <w:b w:val="false"/>
          <w:i w:val="false"/>
          <w:color w:val="000000"/>
          <w:sz w:val="28"/>
        </w:rPr>
        <w:t>
      2) за три месяца до освобождения из противотуберкулезных больниц УИС, изолированных участков для лечения больных туберкулезом направляет информацию в НПО об освобождаемых больных, нуждающихся в психосоциальной поддержке (имя, фамилию, отчество (при его наличии), дату начала противотуберкулезного лечения, диагноз, дату освобождения, адрес направления);</w:t>
      </w:r>
    </w:p>
    <w:bookmarkEnd w:id="24"/>
    <w:bookmarkStart w:name="z36" w:id="25"/>
    <w:p>
      <w:pPr>
        <w:spacing w:after="0"/>
        <w:ind w:left="0"/>
        <w:jc w:val="both"/>
      </w:pPr>
      <w:r>
        <w:rPr>
          <w:rFonts w:ascii="Times New Roman"/>
          <w:b w:val="false"/>
          <w:i w:val="false"/>
          <w:color w:val="000000"/>
          <w:sz w:val="28"/>
        </w:rPr>
        <w:t>
      3) предоставляет в подразделения Департамента полиции (территориальной местной полицейской службы) области, городов республиканского значения, столицы и ПТО информацию о больных туберкулезом, подлежащих освобождению заблаговременно за один месяц до освобождения по окончании срока наказания и за пятнадцать календарных дней при УДО, ЗМН;</w:t>
      </w:r>
    </w:p>
    <w:bookmarkEnd w:id="25"/>
    <w:bookmarkStart w:name="z37" w:id="26"/>
    <w:p>
      <w:pPr>
        <w:spacing w:after="0"/>
        <w:ind w:left="0"/>
        <w:jc w:val="both"/>
      </w:pPr>
      <w:r>
        <w:rPr>
          <w:rFonts w:ascii="Times New Roman"/>
          <w:b w:val="false"/>
          <w:i w:val="false"/>
          <w:color w:val="000000"/>
          <w:sz w:val="28"/>
        </w:rPr>
        <w:t xml:space="preserve">
      4) передает информацию в ПТО после освобождения больных из противотуберкулезных больниц УИС изолированных участков для лечения больных туберкулезом (формы ТБ-01/у, ТБ-01/у IV категории, утвержденные </w:t>
      </w:r>
      <w:r>
        <w:rPr>
          <w:rFonts w:ascii="Times New Roman"/>
          <w:b w:val="false"/>
          <w:i w:val="false"/>
          <w:color w:val="000000"/>
          <w:sz w:val="28"/>
        </w:rPr>
        <w:t>Приказом № 907</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xml:space="preserve">
      "6. Дезинфекционные, дезинсекционные и дератизационные мероприятия в лечебно-профилактических учреждений (далее – ЛПУ) УИС организуются и проводятся на систематической основе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утвержденными приказом Министра здравоохранения Республики Казахстан от 28 августа 2018 года № ҚР ДСМ-8 (зарегистрирован в Реестре государственной регистрации нормативных правовых актов № 17429).".</w:t>
      </w:r>
    </w:p>
    <w:bookmarkEnd w:id="28"/>
    <w:bookmarkStart w:name="z41" w:id="29"/>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(Канатбеков Д.Т.) в установленном законодательством Республики Казахстан порядке обеспечить:</w:t>
      </w:r>
    </w:p>
    <w:bookmarkEnd w:id="29"/>
    <w:bookmarkStart w:name="z42"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3"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31"/>
    <w:bookmarkStart w:name="z44"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2"/>
    <w:bookmarkStart w:name="z45" w:id="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уголовно-исполнительной системы Министерства внутренних дел Республики Казахстан (Канатбеков Д.Т.).</w:t>
      </w:r>
    </w:p>
    <w:bookmarkEnd w:id="33"/>
    <w:bookmarkStart w:name="z46" w:id="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48"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