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567d" w14:textId="e7a5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ноября 2019 года № 1248. Зарегистрирован в Министерстве юстиции Республики Казахстан 13 ноября 2019 года № 19585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16534, опубликован в Эталонном контрольном банке нормативных правовых актов Республики Казахстан 16 марта 2018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по критериям, не являющимся конфиденциальной информацией,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Степень риска субъекта категорирования рассчитывается по критериям оценки степени риска, не являющимся конфиденциальной информацией, и критериям оценки степени риска, являющимся к конфиденциальной (служебной) информации, и актуализируется раз в полугодие.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налогоплательщикам, по которым определена низкая степень риска, в случае непогашения налоговой задолженности и (или) задолженности по социальным платежам более тридцати календарных дней, степень риска подлежит актуализации не реже одного раза в месяц.";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Критерий "Многократное внесение изменений и дополнений в ранее представленную налоговую отчетность" определяется в случае, если налогоплательщиком представлено более пяти дополнительных деклараций к уменьшению по корпоративному подоходному налогу и (или) налогу на добавленную стоимость, при этом с даты, установленной для представления таких деклараций, истекло двенадцать и более месяцев.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производится расчет, является последние шесть месяцев.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не применяется по налогоплательщикам, состоящим на мониторинге крупных налогоплательщиков.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4 балла, влияние на степень риска – отрицательное.";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Критерий "Выписка счетов-фактур в электронном виде" определяется в случае выписки счетов-фактур в электронном виде.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минус 2 балл для налогоплательщиков, состоящих на регистрационном учете по налогу на добавленную стоимость;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минус 3 балла для налогоплательщиков, не состоящих на регистрационном учете по налогу на добавленную стоимость.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степень риска – положительное.";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Критерий "Отсутствие последовательной задолженности по налогам и социальным платежам" определяется по состоянию на последнее число шести месяцев, предшествующих дате, установленной пунктом 8 настоящих Правил.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минус 3 балла, влияние на степень риска – положительное.".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