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bf3d2" w14:textId="d1bf3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лицензии юридическим лицам, исключительной деятельностью которых является инкассация банкнот, монет и ценностей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8 ноября 2019 года № 176. Зарегистрировано в Министерстве юстиции Республики Казахстан 19 ноября 2019 года № 19612.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 января 2020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Правления Национального Банка РК от 19.12.2022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ста восьмидесяти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лицензии юридическим лицам, исключительной деятельностью которых является инкассация банкнот, монет и ценностей, (далее – Правила).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Национального Банка РК от 19.12.2022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ста восьмидесяти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постановления Правления Национального Банка Республики Казахстан, а также структурный элемент постановления Правления Национального Банка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наличного денежного обращения (Кажмуратов Ж.Т.)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(Касенов А.С.) государственную регистрацию настоящего постановления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предоставление в Юридический департамент сведений об исполнении мероприятий, предусмотренных подпунктом 2) настоящего пункта и пунктом 4 настоящего постановления;</w:t>
      </w:r>
    </w:p>
    <w:bookmarkEnd w:id="6"/>
    <w:bookmarkStart w:name="z1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оператору информационно-коммуникационной инфраструктуры "электронного правительства" и Единому контакт-центру информации о внесенных в Правила изменениях и дополнениях в течение пяти рабочих дней после дня их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постановлением Правления Национального Банка РК от 19.12.2022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ста восьмидесяти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внешних коммуникаций – пресс-службе Национального Банка (Адамбаева А.Р.)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Галиеву Д.Т.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подлежит официальному опубликованию и вводится в действие с 1 января 2020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2019 года № 176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лицензии юридическим лицам, исключительной деятельностью которых является инкассация банкнот, монет и ценностей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постановления Правления Национального Банка РК от 19.12.2022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ста восьмидесяти календарных дней после дня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Start w:name="z1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выдачи лицензии юридическим лицам, исключительной деятельностью которых является инкассация банкнот, монет и ценностей, (далее – Правила) разработаны в соответствии с Административным процедурно-процессуальным кодексом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Банке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 (далее – Закон о Национальном Банке), "</w:t>
      </w:r>
      <w:r>
        <w:rPr>
          <w:rFonts w:ascii="Times New Roman"/>
          <w:b w:val="false"/>
          <w:i w:val="false"/>
          <w:color w:val="000000"/>
          <w:sz w:val="28"/>
        </w:rPr>
        <w:t>О банках и банковской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(далее – Закон о банках и банковской деятельности),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 о разрешениях и уведомлениях),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 о государственных услугах) и определяют порядок выдачи юридическим лицам, исключительной деятельностью которых является инкассация банкнот, монет и ценностей, (далее – юридическое лицо, юридические лица) лицензии на инкассацию банкнот, монет и ценностей.</w:t>
      </w:r>
    </w:p>
    <w:bookmarkEnd w:id="13"/>
    <w:bookmarkStart w:name="z1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используются понятия, применяемые в значениях,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услугах,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разрешениях и уведомлениях, законах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информатизации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Об электронном документе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электронной цифровой подписи".</w:t>
      </w:r>
    </w:p>
    <w:bookmarkEnd w:id="14"/>
    <w:bookmarkStart w:name="z11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лицензирования деятельности юридических лиц</w:t>
      </w:r>
    </w:p>
    <w:bookmarkEnd w:id="15"/>
    <w:bookmarkStart w:name="z1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получения лицензии на инкассацию банкнот, монет и ценностей и в период осуществления деятельности по инкассации банкнот, монет и ценностей требуется соответствие юридического лица следующим квалификационным требованиям:</w:t>
      </w:r>
    </w:p>
    <w:bookmarkEnd w:id="16"/>
    <w:bookmarkStart w:name="z1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организационно-правовой формой юридического лица является товарищество с ограниченной ответственностью;</w:t>
      </w:r>
    </w:p>
    <w:bookmarkEnd w:id="17"/>
    <w:bookmarkStart w:name="z1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учредителями (участниками) юридического лица являются:</w:t>
      </w:r>
    </w:p>
    <w:bookmarkEnd w:id="18"/>
    <w:bookmarkStart w:name="z1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Республики Казахстан и кандасы;</w:t>
      </w:r>
    </w:p>
    <w:bookmarkEnd w:id="19"/>
    <w:bookmarkStart w:name="z1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созданные в соответствии с законами Республики Казахстан;</w:t>
      </w:r>
    </w:p>
    <w:bookmarkEnd w:id="20"/>
    <w:bookmarkStart w:name="z1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учредителем (участником) юридического лица не может быть лицо:</w:t>
      </w:r>
    </w:p>
    <w:bookmarkEnd w:id="21"/>
    <w:bookmarkStart w:name="z1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являвшееся учредителем (участником) юридического лица, в отношении которого было принято решение о лишении лицензии на инкассацию банкнот, монет и ценностей;</w:t>
      </w:r>
    </w:p>
    <w:bookmarkEnd w:id="22"/>
    <w:bookmarkStart w:name="z1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которого имеется вступившее в законную силу приговор либо иное решение суда о применении уголовного наказания в виде лишения права занимать должность руководящего работника финансовой организации, банковского и (или) страхового холдинга и являться крупным участником (крупным акционером) финансовой организации, если срок действия уголовного наказания не истек;</w:t>
      </w:r>
    </w:p>
    <w:bookmarkEnd w:id="23"/>
    <w:bookmarkStart w:name="z1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включенное в список лиц, причастных к террористической деятельности, а также перечень организаций и лиц, связанных с финансированием распространения оружия массового уничтожения, и (или) в перечень организаций и лиц, связанных с финансированием терроризма и экстремизма;</w:t>
      </w:r>
    </w:p>
    <w:bookmarkEnd w:id="24"/>
    <w:bookmarkStart w:name="z1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руководителем исполнительного органа юридического лица является лицо:</w:t>
      </w:r>
    </w:p>
    <w:bookmarkEnd w:id="25"/>
    <w:bookmarkStart w:name="z1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являющееся гражданином Республики Казахстан, постоянно проживающим на территории Республики Казахстан;</w:t>
      </w:r>
    </w:p>
    <w:bookmarkEnd w:id="26"/>
    <w:bookmarkStart w:name="z1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имеющее высшее образование;</w:t>
      </w:r>
    </w:p>
    <w:bookmarkEnd w:id="27"/>
    <w:bookmarkStart w:name="z1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имеющее опыт работы не менее трех лет в сфере предоставления финансовых услуг;</w:t>
      </w:r>
    </w:p>
    <w:bookmarkEnd w:id="28"/>
    <w:bookmarkStart w:name="z1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руководителем исполнительного органа юридического лица не может быть лицо:</w:t>
      </w:r>
    </w:p>
    <w:bookmarkEnd w:id="29"/>
    <w:bookmarkStart w:name="z1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состоящее на диспансерном учете в психоневрологических и наркологических организациях здравоохранения;</w:t>
      </w:r>
    </w:p>
    <w:bookmarkEnd w:id="30"/>
    <w:bookmarkStart w:name="z1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имеющее непогашенную или неснятую судимость;</w:t>
      </w:r>
    </w:p>
    <w:bookmarkEnd w:id="31"/>
    <w:bookmarkStart w:name="z1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уволенное менее трех лет назад по отрицательным мотивам из финансовых организаций, из государственных органов, судов, с воинской службы;</w:t>
      </w:r>
    </w:p>
    <w:bookmarkEnd w:id="32"/>
    <w:bookmarkStart w:name="z1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привлеченное к административной ответственности за совершение административных правонарушений,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436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673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 – в течение года с даты вступления постановления о наложении административного взыскания в законную силу;</w:t>
      </w:r>
    </w:p>
    <w:bookmarkEnd w:id="33"/>
    <w:bookmarkStart w:name="z1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освобожденное от уголовной ответственности на основании пунктов 3), 4), 9), 10) и 12)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– до истечения срока нижнего предела наказания в виде лишения свободы, предусмотренного соответствующей частью статьи Особенной части </w:t>
      </w:r>
      <w:r>
        <w:rPr>
          <w:rFonts w:ascii="Times New Roman"/>
          <w:b w:val="false"/>
          <w:i w:val="false"/>
          <w:color w:val="000000"/>
          <w:sz w:val="28"/>
        </w:rPr>
        <w:t>Уголовного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Казахстан;</w:t>
      </w:r>
    </w:p>
    <w:bookmarkEnd w:id="34"/>
    <w:bookmarkStart w:name="z1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включенное в список лиц, причастных к террористической деятельности, а также перечень организаций и лиц, связанных с финансированием распространения оружия массового уничтожения, и (или) в перечень организаций и лиц, связанных с финансированием терроризма и экстремизма;</w:t>
      </w:r>
    </w:p>
    <w:bookmarkEnd w:id="35"/>
    <w:bookmarkStart w:name="z1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работником юридического лица с функциями по инкассации банкнот, монет и ценностей является гражданин Республики Казахстан, постоянно проживающий на территории Республики Казахстан; </w:t>
      </w:r>
    </w:p>
    <w:bookmarkEnd w:id="36"/>
    <w:bookmarkStart w:name="z1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работником юридического лица с функциями по инкассации банкнот, монет и ценностей не может быть лицо:</w:t>
      </w:r>
    </w:p>
    <w:bookmarkEnd w:id="37"/>
    <w:bookmarkStart w:name="z1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состоящее на диспансерном учете в психоневрологических и наркологических организациях здравоохранения;</w:t>
      </w:r>
    </w:p>
    <w:bookmarkEnd w:id="38"/>
    <w:bookmarkStart w:name="z1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имеющее непогашенную или неснятую судимость;</w:t>
      </w:r>
    </w:p>
    <w:bookmarkEnd w:id="39"/>
    <w:bookmarkStart w:name="z1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уволенное по отрицательным мотивам с прежнего места работы;</w:t>
      </w:r>
    </w:p>
    <w:bookmarkEnd w:id="40"/>
    <w:bookmarkStart w:name="z1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включенное в список лиц, причастных к террористической деятельности, а также перечень организаций и лиц, связанных с финансированием распространения оружия массового уничтожения, и (или) в перечень организаций и лиц, связанных с финансированием терроризма и экстремизма;</w:t>
      </w:r>
    </w:p>
    <w:bookmarkEnd w:id="41"/>
    <w:bookmarkStart w:name="z1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уставный капитал юридического лица формируется в денежной форме в полном объеме до подачи документов на получение лицензии на инкассацию банкнот, монет и ценностей и размеры уставного капитала юридического лица составляют не менее:</w:t>
      </w:r>
    </w:p>
    <w:bookmarkEnd w:id="42"/>
    <w:bookmarkStart w:name="z1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50 000 000 (пятидесяти миллионов) тенге – для юридических лиц, осуществляющих исключительно инкассацию банкнот, монет и ценностей;</w:t>
      </w:r>
    </w:p>
    <w:bookmarkEnd w:id="43"/>
    <w:bookmarkStart w:name="z1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100 000 000 (ста миллионов) тенге – для юридических лиц, осуществляющих дополнительную деятельность по пересчету, сортировке, упаковке, хранению банкнот, монет и ценностей, а также их выдаче банкам и их клиентам по поручению банков;</w:t>
      </w:r>
    </w:p>
    <w:bookmarkEnd w:id="44"/>
    <w:bookmarkStart w:name="z1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юридическое лицо имеет помещения, необходимые для осуществления инкассации банкнот, монет и ценностей, предусмотренные и соответствующие требованиям Правил организации охраны и устройства помещений банков второго уровня, филиалов банков-нерезидентов, Национального оператора почты, юридических лиц, исключительной деятельностью которых является инкассация банкнот, монет и ценностей, и юридических лиц,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февраля 2020 года № 14, зарегистрированным в Реестре государственной регистрации нормативных правовых актов под № 20075, (далее – Правила № 14);</w:t>
      </w:r>
    </w:p>
    <w:bookmarkEnd w:id="45"/>
    <w:bookmarkStart w:name="z1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юридическое лицо имеет на праве собственности не менее двух транспортных средств, необходимых для осуществления инкассации банкнот, монет и ценностей. Юридическое лицо обеспечивает соответствие транспортных средств, используемых для осуществления инкассации банкнот, монет и ценностей, требованиям Инструкции по организации автомобильных инкассаторских перевозок в Республике Казахстан,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12 сентября 2019 года № 159, зарегистрированным в Реестре государственной регистрации нормативных правовых актов под № 19391.</w:t>
      </w:r>
    </w:p>
    <w:bookmarkEnd w:id="46"/>
    <w:bookmarkStart w:name="z14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получения лицензии на инкассацию банкнот, монет и ценностей юридическое лицо представляет в электронном виде посредством веб-портала "электронного правительства" следующие документы:</w:t>
      </w:r>
    </w:p>
    <w:bookmarkEnd w:id="47"/>
    <w:bookmarkStart w:name="z14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электронное заявление о выдаче лицензии на инкассацию банкнот, монет и ценностей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(далее – заявление о выдаче лицензии);</w:t>
      </w:r>
    </w:p>
    <w:bookmarkEnd w:id="48"/>
    <w:bookmarkStart w:name="z14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электронную копию устава;</w:t>
      </w:r>
    </w:p>
    <w:bookmarkEnd w:id="49"/>
    <w:bookmarkStart w:name="z15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электронную копию документа, подтверждающего уплату лицензионного сбора за право занятия отдельными видами деятельности, за исключением случаев оплаты через платежный шлюз "электронного правительства";</w:t>
      </w:r>
    </w:p>
    <w:bookmarkEnd w:id="50"/>
    <w:bookmarkStart w:name="z1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электронные копии правоустанавливающих документов и технических паспортов (электронные технические паспорта) на помещения, необходимые для осуществления инкассации банкнот, монет и ценностей;</w:t>
      </w:r>
    </w:p>
    <w:bookmarkEnd w:id="51"/>
    <w:bookmarkStart w:name="z15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электронные копии свидетельств о регистрации транспортных средств, указанных в подпункте 10) пункта 2 Правил;</w:t>
      </w:r>
    </w:p>
    <w:bookmarkEnd w:id="52"/>
    <w:bookmarkStart w:name="z15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электронные копии сведений о учредителях (участниках)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сведений о руководителе исполнительного органа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 сведений о работнике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53"/>
    <w:bookmarkStart w:name="z15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электронные копии документов, подтверждающих соответствие размера уставного капитала предъявляемым требованиям.</w:t>
      </w:r>
    </w:p>
    <w:bookmarkEnd w:id="54"/>
    <w:bookmarkStart w:name="z15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Национальный Банк Республики Казахстан (далее – Национальный Банк) получает из соответствующих государственных информационных систем через шлюз "электронного правительства" сведения:</w:t>
      </w:r>
    </w:p>
    <w:bookmarkEnd w:id="55"/>
    <w:bookmarkStart w:name="z15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в документах, удостоверяющих личность;</w:t>
      </w:r>
    </w:p>
    <w:bookmarkEnd w:id="56"/>
    <w:bookmarkStart w:name="z15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подтверждающие отсутствие у лиц, являющихся руководителем исполнительного органа и работниками юридического лица, непогашенной или неснятой судимости;</w:t>
      </w:r>
    </w:p>
    <w:bookmarkEnd w:id="57"/>
    <w:bookmarkStart w:name="z15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подтверждающие отсутствие сведений о нахождении на диспансерном учете в наркологической и психоневрологической организациях здравоохранения;</w:t>
      </w:r>
    </w:p>
    <w:bookmarkEnd w:id="58"/>
    <w:bookmarkStart w:name="z15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подтверждающие уплату лицензионного сбора на право занятия отдельными видами деятельности;</w:t>
      </w:r>
    </w:p>
    <w:bookmarkEnd w:id="59"/>
    <w:bookmarkStart w:name="z16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государственной регистрации (перерегистрации) юридического лица, о регистрационных действиях юридического лица.</w:t>
      </w:r>
    </w:p>
    <w:bookmarkEnd w:id="60"/>
    <w:bookmarkStart w:name="z16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Осмотр помещений юридического лица осуществляется территориальным филиалом Национального Банка по поручению Национального Банка в течение срока, установленного пунктом 10 Правил для рассмотрения заявления о выдаче лицензии, на предмет установления соответствия или несоответствия помещений юридического лица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Правил №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сверки с правоустанавливающими документами и техническими паспортами на помещения.</w:t>
      </w:r>
    </w:p>
    <w:bookmarkEnd w:id="61"/>
    <w:bookmarkStart w:name="z16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осмотра помещений юридического лица территориальным филиалом Национального Банка составляется акт осмотра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(далее – акт осмотра).</w:t>
      </w:r>
    </w:p>
    <w:bookmarkEnd w:id="62"/>
    <w:bookmarkStart w:name="z16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осмотра составляется в двух экземплярах. Первый экземпляр акта осмотра выдается заявителю, второй экземпляр остается в территориальном филиале Национального Банка для последующего приобщения к пакету документов.</w:t>
      </w:r>
    </w:p>
    <w:bookmarkEnd w:id="63"/>
    <w:bookmarkStart w:name="z16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осмотра подписывается лицами, производившими осмотр помещений, утверждается руководителем территориального филиала Национального Банка или лицом, его замещающим, и заверяется печатью.</w:t>
      </w:r>
    </w:p>
    <w:bookmarkEnd w:id="64"/>
    <w:bookmarkStart w:name="z16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внесении изменений в конструкции помещений, используемых для инкассации банкнот, монет и ценностей, а также, когда для инкассации банкнот, монет и ценностей начато использование других помещений, юридическое лицо в течение тридцати календарных дней со дня наступления указанных юридических фактов уведомляет об этом Национальный Банк письменно в произвольной форме для получения на указанные помещения акта осмотра, представив одновременно электронные копии правоустанавливающих документов и технических паспортов (электронные технические паспорта) на помещения.</w:t>
      </w:r>
    </w:p>
    <w:bookmarkEnd w:id="65"/>
    <w:bookmarkStart w:name="z16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Юридическое лицо в течение десяти рабочих дней со дня учетной регистрации (перерегистрации) филиала юридического лица уведомляет об этом Национальный Банк письменно в произвольной форме с приложением копии справки об учетной регистрации (перерегистрации) филиала юридического лица.</w:t>
      </w:r>
    </w:p>
    <w:bookmarkEnd w:id="66"/>
    <w:bookmarkStart w:name="z16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Юридическое лицо в течение десяти рабочих дней со дня снятия с учетной регистрации филиала юридического лица уведомляет об этом Национальный Банк письменно в произвольной форме.</w:t>
      </w:r>
    </w:p>
    <w:bookmarkEnd w:id="67"/>
    <w:bookmarkStart w:name="z16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Юридическое лицо в течение десяти рабочих дней со дня перерегистрации юридического лица по основаниям уменьшения размера уставного капитала, изменения состава учредителей (участников) уведомляет об этом Национальный Банк письменно в произвольной форме, представив одновременно копию новой редакции устава или изменений и (или) дополнений, внесенных в устав, сведения о учредителях (участниках)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68"/>
    <w:bookmarkStart w:name="z16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Юридическое лицо в течение десяти рабочих дней со дня внесения изменений и (или) дополнений в регистрационные данные юридического лица по основаниям изменения руководителя, увеличения размера уставного капитала уведомляет об этом Национальный Банк письменно в произвольной форме, представив одновременно сведения о руководителе исполнительного органа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копии документов, подтверждающих увеличение размера уставного капитала.</w:t>
      </w:r>
    </w:p>
    <w:bookmarkEnd w:id="69"/>
    <w:bookmarkStart w:name="z17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Заявление о выдаче лицензии рассматривается Национальным Банком в течение двадцати рабочих дней со дня представления полного пакета документов, соответствующего требованиям законодательства Республики Казахстан.</w:t>
      </w:r>
    </w:p>
    <w:bookmarkEnd w:id="70"/>
    <w:bookmarkStart w:name="z17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Национальный Банк выдает юридическому лицу лицензию на инкассацию банкнот, монет и ценностей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71"/>
    <w:bookmarkStart w:name="z17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Юридическое лицо в течение трех месяцев со дня получения лицензии на инкассацию банкнот, монет и ценностей:</w:t>
      </w:r>
    </w:p>
    <w:bookmarkEnd w:id="72"/>
    <w:bookmarkStart w:name="z17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получение разрешения на приобретение, хранение, хранение и ношение служебного оружия и уведомляет Национальный Банк письменно в произвольной форме о полученном разрешении на приобретение, хранение, хранение и ношение служебного оружия в течение десяти рабочих дней со дня получения данного разрешения;</w:t>
      </w:r>
    </w:p>
    <w:bookmarkEnd w:id="73"/>
    <w:bookmarkStart w:name="z17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устройство специально оборудованного хранилища для хранения оружия и патронов или заключение договора хранения оружия и патронов с пунктом централизованного хранения оружия и патронов и уведомляет Национальный Банк письменно в произвольной форме о специально оборудованном хранилище для хранения оружия и патронов или договоре хранения оружия и патронов с пунктом централизованного хранения оружия в течение десяти рабочих дней со дня устройства указанного хранилища или заключения указанного договора.</w:t>
      </w:r>
    </w:p>
    <w:bookmarkEnd w:id="74"/>
    <w:bookmarkStart w:name="z17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Отказ в выдаче лицензии на инкассацию банкнот, монет и ценностей осуществляется по основаниям, предусмотренным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о разрешениях и уведомлениях.</w:t>
      </w:r>
    </w:p>
    <w:bookmarkEnd w:id="75"/>
    <w:bookmarkStart w:name="z17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Переоформление лицензии на инкассацию банкнот, монет и ценностей осуществляется в порядке 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разрешениях и уведомлениях.</w:t>
      </w:r>
    </w:p>
    <w:bookmarkEnd w:id="76"/>
    <w:bookmarkStart w:name="z17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переоформлении лицензии на инкассацию банкнот, монет и ценностей юридическое лицо обращается в электронном виде посредством веб-портала "электронного правительства" с заявлением о переоформлении лицензии на инкассацию банкнот, монет и ценностей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77"/>
    <w:bookmarkStart w:name="z17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Приостановление действия лицензии на инкассацию банкнот, монет и ценностей, лишение лицензии на инкассацию банкнот, монет и ценностей осуществляется по основаниям, предусмотренным подпунктами 1), 4), 7) и 11)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банках и банковской деятельности, а также пунктом 1-1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разрешениях и уведомлениях.</w:t>
      </w:r>
    </w:p>
    <w:bookmarkEnd w:id="78"/>
    <w:bookmarkStart w:name="z17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принятых решениях Национального Банка о приостановлении действия лицензии на инкассацию банкнот, монет и ценностей, лишении лицензии на инкассацию банкнот монет и ценностей размещается на официальном интернет-ресурсе Национального Банка.</w:t>
      </w:r>
    </w:p>
    <w:bookmarkEnd w:id="79"/>
    <w:bookmarkStart w:name="z18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Юридическое лицо, действие лицензии на инкассацию банкнот, монет и ценностей которого приостановлено, ежемесячно не позднее десятого числа каждого месяца (до истечения срока приостановления действия лицензии или возобновления действия лицензии) уведомляет Национальный Банк письменно в произвольной форме о мероприятиях, проведенных юридическим лицом для устранения нарушений.</w:t>
      </w:r>
    </w:p>
    <w:bookmarkEnd w:id="80"/>
    <w:bookmarkStart w:name="z18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Приостановление действия лицензии на инкассацию банкнот, монет и ценностей, лишение лицензии на инкассацию банкнот, монет и ценностей осуществляется Национальным Банком на основании решения о приостановлении действия лицензии на инкассацию банкнот, монет и ценностей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решения о лишении лицензии на инкассацию банкнот, монет и ценностей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81"/>
    <w:bookmarkStart w:name="z18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решения о приостановлении действия лицензии на инкассацию банкнот, монет и ценностей, решения о лишении лицензии на инкассацию банкнот, монет и ценностей незамедлительно доводятся до сведения юридического лица. Юридическое лицо с момента получения копии решения о приостановлении действия лицензии на инкассацию банкнот, монет и ценностей и до истечения срока приостановления действия лицензии приостанавливает деятельность юридического лица, в том числе всех филиалов.</w:t>
      </w:r>
    </w:p>
    <w:bookmarkEnd w:id="82"/>
    <w:bookmarkStart w:name="z18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Возобновление действия лицензии на инкассацию банкнот, монет и ценностей осуществляется Национальным Банком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разрешениях и уведомлениях, на основании решения о возобновлении действия лицензии на инкассацию банкнот, монет и ценностей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83"/>
    <w:bookmarkStart w:name="z18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о приостановлении, возобновлении действия лицензии на инкассацию банкнот, монет и ценностей, лишении лицензии на инкассацию банкнот, монет и ценностей принимаются заместителем Председателя Национального Банка, в компетенцию которого входят общее руководство и координация деятельности Национального Банка по вопросам контроля и надзора деятельности юридических лиц.</w:t>
      </w:r>
    </w:p>
    <w:bookmarkEnd w:id="84"/>
    <w:bookmarkStart w:name="z18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Лицензия на инкассацию банкнот, монет и ценностей прекращает свое действие по основаниям, предусмотренным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разрешениях и уведомлениях.</w:t>
      </w:r>
    </w:p>
    <w:bookmarkEnd w:id="85"/>
    <w:bookmarkStart w:name="z18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принятия юридическим лицом решения прекратить осуществление деятельности по инкассации банкнот, монет и ценностей, юридическое лицо в течение десяти рабочих дней с даты принятия решения извещает о принятом решении Национальный Банк письменно в произвольной форме либо через веб-портал "электронного правительства" с приложением копии соответствующего решения.</w:t>
      </w:r>
    </w:p>
    <w:bookmarkEnd w:id="86"/>
    <w:bookmarkStart w:name="z187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юридическим лицам, исключительной деятельностью которых</w:t>
      </w:r>
      <w:r>
        <w:br/>
      </w:r>
      <w:r>
        <w:rPr>
          <w:rFonts w:ascii="Times New Roman"/>
          <w:b/>
          <w:i w:val="false"/>
          <w:color w:val="000000"/>
        </w:rPr>
        <w:t>является инкассация банкнот, монет и ценностей"</w:t>
      </w:r>
      <w:r>
        <w:br/>
      </w:r>
      <w:r>
        <w:rPr>
          <w:rFonts w:ascii="Times New Roman"/>
          <w:b/>
          <w:i w:val="false"/>
          <w:color w:val="000000"/>
        </w:rPr>
        <w:t>(далее – государственная услуга)</w:t>
      </w:r>
    </w:p>
    <w:bookmarkEnd w:id="87"/>
    <w:bookmarkStart w:name="z18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Перечень основных требований к оказанию государственной услуги, включающие характеристики процесса, форму, содержание и результат оказания, а также иные сведения с учетом особенностей предоставления государственной услуги, установлен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88"/>
    <w:bookmarkStart w:name="z18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внесенных в Правила изменениях и (или) дополнениях Национальным Банком направляется оператору информационно-коммуникационной инфраструктуры "электронного правительства" и Единому контакт-центру в течение пяти рабочих дней после дня официального опубликования нормативного правового акта о внесении в Правила указанных изменений и (или) дополнений.</w:t>
      </w:r>
    </w:p>
    <w:bookmarkEnd w:id="89"/>
    <w:bookmarkStart w:name="z19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Работник Национального Банка, уполномоченный на прием и регистрацию корреспонденции, в день поступления заявления о выдаче лицензии осуществляет его прием, регистрацию и направление на исполнение в подразделение, ответственное за оказание государственной услуги, (далее – ответственное подразделение). При поступлении заявления о выдаче лицензии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кодексу Республики Казахстан прием заявления осуществляется на следующий рабочий день.</w:t>
      </w:r>
    </w:p>
    <w:bookmarkEnd w:id="90"/>
    <w:bookmarkStart w:name="z19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заявителем заявления о выдаче лицензии через веб-портал "электронного правительства" в личном кабинете автоматически отображается статус о принятии запроса на оказание государственной услуги с указанием даты и времени получения результата.</w:t>
      </w:r>
    </w:p>
    <w:bookmarkEnd w:id="91"/>
    <w:bookmarkStart w:name="z19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Работник ответственного подразделения в течение двух рабочих дней со дня регистрации заявления о выдаче лицензии проверяет полноту представленных документов.</w:t>
      </w:r>
    </w:p>
    <w:bookmarkEnd w:id="92"/>
    <w:bookmarkStart w:name="z19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ответственное подразделение в срок, указанный в части первой настоящего пункта готовит и направляет мотивированный отказ в дальнейшем рассмотрении заявления посредством портала в "личный кабинет" услугополучателя.</w:t>
      </w:r>
    </w:p>
    <w:bookmarkEnd w:id="93"/>
    <w:bookmarkStart w:name="z19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установлении факта полноты представленных документов ответственное подразделение в течение семнадцати рабочих дней со дня регистрации заявления о выдаче лицензии рассматривает документы на предмет их соответствия требованиям законодательства Республики Казахстан, готовит проект лицензии на инкассацию банкнот, монет и ценностей либо мотивированного отказа.</w:t>
      </w:r>
    </w:p>
    <w:bookmarkEnd w:id="94"/>
    <w:bookmarkStart w:name="z19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Национального Банка в течение трех рабочих дней согласовывает и подписывает лицензию на инкассацию банкнот, монет и ценностей либо мотивированный отказ в оказании государственной услуги.</w:t>
      </w:r>
    </w:p>
    <w:bookmarkEnd w:id="95"/>
    <w:bookmarkStart w:name="z19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согласования и подписания руководством Национального Банка лицензии на инкассацию банкнот, монет и ценностей либо мотивированного отказа в оказании государственной услуги, работник ответственного подразделения в день принятия решения, направляет заявителю результат оказания государственной услуги.</w:t>
      </w:r>
    </w:p>
    <w:bookmarkEnd w:id="96"/>
    <w:bookmarkStart w:name="z19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веб-портале "электронного правительства" результат оказания государственной услуги направляется заявителю в личный кабинет в форме электронного документа, удостоверенного электронной цифровой подписью уполномоченного лица.</w:t>
      </w:r>
    </w:p>
    <w:bookmarkEnd w:id="97"/>
    <w:bookmarkStart w:name="z19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выявлении оснований для отказа в оказании государственной услуги ответственное подразделение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предоставления заявителю возможности выразить позицию по предварительному решению.</w:t>
      </w:r>
    </w:p>
    <w:bookmarkEnd w:id="98"/>
    <w:bookmarkStart w:name="z19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три рабочих дня до завершения срока оказания государственной услуги. Заслушивание проводится не позднее двух рабочих дней со дня уведомления.</w:t>
      </w:r>
    </w:p>
    <w:bookmarkEnd w:id="99"/>
    <w:bookmarkStart w:name="z20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документов, представленных услугополучателем, заслушивания ответственное подразделение готовит проект лицензии на инкассацию банкнот, монет и ценностей либо мотивированный отказ об оказании государственной услуги.</w:t>
      </w:r>
    </w:p>
    <w:bookmarkEnd w:id="100"/>
    <w:bookmarkStart w:name="z20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Информация о стадии оказания государственной услуги обновляется в автоматическом режиме в информационной системе мониторинга оказания государственных услуг.</w:t>
      </w:r>
    </w:p>
    <w:bookmarkEnd w:id="101"/>
    <w:bookmarkStart w:name="z202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обжалования решений, действий (бездействия) Национального Банка и (или) его должностных лиц по вопросам оказания государственной услуги</w:t>
      </w:r>
    </w:p>
    <w:bookmarkEnd w:id="102"/>
    <w:bookmarkStart w:name="z20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Обжалование решений, действий (бездействий) Национального Банка и (или) его должностных лиц по вопросам оказания государственной услуги производится в письменном виде на имя руководителя Национального Банка.</w:t>
      </w:r>
    </w:p>
    <w:bookmarkEnd w:id="103"/>
    <w:bookmarkStart w:name="z20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вышестоящий административный орган, должностное лицо (далее – орган, рассматривающий жалобу).</w:t>
      </w:r>
    </w:p>
    <w:bookmarkEnd w:id="104"/>
    <w:bookmarkStart w:name="z20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105"/>
    <w:bookmarkStart w:name="z20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Жалоба услугополучателя, поступившая в адрес услугодателя, в соответствии с пунктом 2 статьи 25 Закона о государственных услугах подлежит рассмотрению в течение пяти рабочих дней со дня ее регистрации.</w:t>
      </w:r>
    </w:p>
    <w:bookmarkEnd w:id="106"/>
    <w:bookmarkStart w:name="z20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в соответствии с пунктом 2 статьи 25 Закона о государственных услугах подлежит рассмотрению в течение пятнадцати рабочих дней со дня ее регистрации.</w:t>
      </w:r>
    </w:p>
    <w:bookmarkEnd w:id="107"/>
    <w:bookmarkStart w:name="z20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Если иное не предусмотрено законом, обращение в суд услугополучателем допускается после обжалования в досудебном порядке.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исключительной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является инкассация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банкнот, монет и ценностей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Национальный 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лица)</w:t>
            </w:r>
          </w:p>
        </w:tc>
      </w:tr>
    </w:tbl>
    <w:bookmarkStart w:name="z212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выдаче лицензии на инкассацию банкнот, монет и ценностей</w:t>
      </w:r>
    </w:p>
    <w:bookmarkEnd w:id="109"/>
    <w:p>
      <w:pPr>
        <w:spacing w:after="0"/>
        <w:ind w:left="0"/>
        <w:jc w:val="both"/>
      </w:pPr>
      <w:bookmarkStart w:name="z213" w:id="110"/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на инкассацию банкнот, монет и ценностей.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юридическом лице: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Полное наименование: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Бизнес-идентификационный номер: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Форма собственности: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Место нахождения и фактический адрес: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(индекс, область, город, район,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населенный пункт, улица, номер дома и (или) офиса, номер телефона,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факса, адрес электронной почты, интернет-ресурс)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направляемых документов, количество экземпляров и 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каждому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Юридическое лицо подтверждает/не подтверждает осуществление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пересчету, сортировке, упаковке, хранению банкнот, монет и ценностей,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также их выдаче банкам и их клиентам по поручению банков. Юридическое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подтверждает достоверность прилагаемых к настоящему заявлению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(информации), а также своевременное представление Национальному Банку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дополнительной информации и документов, запрашиваемых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рассмотрением заявления. Юридическое лицо предоставляет согласие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использование сведений, составляющих охраняемую законом тайну, содержащихся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информационных системах.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исполнительного органа юридического лица либо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на подачу заявления (с приложением подтверждающих документов):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(электронная цифровая подпись) 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исключительной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является инкассация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банкнот, монет и ценностей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6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учредителях (участниках)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юридического лица)</w:t>
      </w:r>
      <w:r>
        <w:br/>
      </w:r>
      <w:r>
        <w:rPr>
          <w:rFonts w:ascii="Times New Roman"/>
          <w:b/>
          <w:i w:val="false"/>
          <w:color w:val="000000"/>
        </w:rPr>
        <w:t>на "___" _____________________ 20 ___ года</w:t>
      </w:r>
    </w:p>
    <w:bookmarkEnd w:id="111"/>
    <w:bookmarkStart w:name="z2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Физические лица: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13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документа, удостоверяющего личность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 уставном капитале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процентах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1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Юридические лица: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16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Организационно-правовая форма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 уставном капитале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процентах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02" w:id="118"/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 учредители (участники) юридического лица соответствуют требованиям подпунктов 2) и 3) пункта 2 Правил выдачи лицензии юридическим лицам, исключительной деятельностью которых является инкассация банкнот, монет и ценностей.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 и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исключительной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является инкассация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банкнот, монет и ценностей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5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руководителе исполнительного органа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юридического лица)</w:t>
      </w:r>
      <w:r>
        <w:br/>
      </w:r>
      <w:r>
        <w:rPr>
          <w:rFonts w:ascii="Times New Roman"/>
          <w:b/>
          <w:i w:val="false"/>
          <w:color w:val="000000"/>
        </w:rPr>
        <w:t>на "___" _____________________ 20 ___ года</w:t>
      </w:r>
    </w:p>
    <w:bookmarkEnd w:id="119"/>
    <w:bookmarkStart w:name="z30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сведения: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место рождения</w:t>
            </w:r>
          </w:p>
          <w:bookmarkEnd w:id="1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Гражданство</w:t>
            </w:r>
          </w:p>
          <w:bookmarkEnd w:id="1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документа, удостоверяющего личность, индивидуальный идентификационный номер</w:t>
            </w:r>
          </w:p>
          <w:bookmarkEnd w:id="1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Образование руководителя исполнительного органа: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учебного заведения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– год окончания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диплома об образовании (дата и номер при наличии)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both"/>
      </w:pPr>
      <w:bookmarkStart w:name="z329" w:id="127"/>
      <w:r>
        <w:rPr>
          <w:rFonts w:ascii="Times New Roman"/>
          <w:b w:val="false"/>
          <w:i w:val="false"/>
          <w:color w:val="000000"/>
          <w:sz w:val="28"/>
        </w:rPr>
        <w:t>
      3. Сведения о трудовой деятельности руководителя исполнительного органа.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данном пункте указываются сведения о всей трудовой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(также членство в органе управления), в том числе с момента окончания высшего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учебного заведения, с указанием должности, а также периода, в течение которого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трудовая деятельность не осуществлялась.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работы (дата, месяц, год)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(с указанием страны регистрации финансовой организации, в случае если финансовая организация, является юридическим лицом иностранного государства)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дисциплинарных взысканий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увольнения, освобождения от должности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занятия должности руководителя (заместителя руководителя) самостоятельного структурного подразделения (департамента, управления, филиала) финансовой организаций, финансового, управляющего и (или) исполнительного директора указываются курируемые подразделения, вопросы, связанные с оказанием финансовых услуг в данной организации.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54" w:id="130"/>
      <w:r>
        <w:rPr>
          <w:rFonts w:ascii="Times New Roman"/>
          <w:b w:val="false"/>
          <w:i w:val="false"/>
          <w:color w:val="000000"/>
          <w:sz w:val="28"/>
        </w:rPr>
        <w:t>
      4. Привлекался ли как руководитель исполнительного органа в качестве ответчика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судебных разбирательствах по вопросам деятельности финансовой организации: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 (нет), указать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дату, наименование организации, ответчика в судебном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разбирательстве, рассматриваемый вопрос и решение суда,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вступившее в законную силу (в случае его вынесения)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Привлекался ли руководитель исполнительного органа к уголовной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административной ответственности за совершение коррупционного преступления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административного коррупционного правонарушения: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 (нет), краткое описание правонарушения, преступления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решения или постановления суда,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указанием оснований привлечения к ответственности)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Привлекался ли руководитель исполнительного органа к административной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ответственности за совершение административных правонарушений,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436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479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658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673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правонарушениях, по которым не истек один год с даты вступления в законную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постановления о наложении административного взыскания: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 (нет), краткое описание правонарушения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постановления суда и уполномоченного должностного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Привлекались ли руководитель исполнительного органа к уголовной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ответственности с освобождением от уголовной ответственности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пунктов 3), 4), 9), 10) и 12)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Уголовно-процессуального кодекса Республики Казахстан до истечения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нижнего предела наказания в виде лишения свободы, предусмотренного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соответствующей частью статьи Особенной части </w:t>
      </w:r>
      <w:r>
        <w:rPr>
          <w:rFonts w:ascii="Times New Roman"/>
          <w:b w:val="false"/>
          <w:i w:val="false"/>
          <w:color w:val="000000"/>
          <w:sz w:val="28"/>
        </w:rPr>
        <w:t>Уголовного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 (нет), краткое описание правонарушения, преступления реквизиты решения суда,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указанием оснований привлечения к ответственности)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Увольнялись ли руководитель исполнительного органа менее трех лет назад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отрицательным мотивам из финансовых организаций, из государственных органов,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судов, с воинской службы: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 (нет), краткое описание оснований для расторжения трудового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увольнения)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Подтверждаю, что настоящая информация была проверена мною и является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достоверной и полной. Предоставляю согласие на сбор и обработку персональных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данных, необходимых для оказания государственной услуги и на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сведений, составляющих охраняемую законами Республики Казахстан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(заполняется собственноручно печатными буквами)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_______________Дата 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исключительной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является инкассация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банкнот, монет и ценностей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5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работнике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юридического лица)</w:t>
      </w:r>
      <w:r>
        <w:br/>
      </w:r>
      <w:r>
        <w:rPr>
          <w:rFonts w:ascii="Times New Roman"/>
          <w:b/>
          <w:i w:val="false"/>
          <w:color w:val="000000"/>
        </w:rPr>
        <w:t>на "___" _____________________ 20 ___ года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место рождения</w:t>
            </w:r>
          </w:p>
          <w:bookmarkEnd w:id="1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Гражданство</w:t>
            </w:r>
          </w:p>
          <w:bookmarkEnd w:id="1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документа, удостоверяющего личность, индивидуальный идентификационный номер</w:t>
            </w:r>
          </w:p>
          <w:bookmarkEnd w:id="1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67" w:id="135"/>
      <w:r>
        <w:rPr>
          <w:rFonts w:ascii="Times New Roman"/>
          <w:b w:val="false"/>
          <w:i w:val="false"/>
          <w:color w:val="000000"/>
          <w:sz w:val="28"/>
        </w:rPr>
        <w:t>
      Подтверждаю, что настоящая информация была проверена мною и является достоверной и полной. Предоставляю согласие на сбор и обработку персональных данных, необходимых для оказания государственной услуги и на использование сведений, составляющих охраняемую законами Республики Казахстан тайну, содержащихся в информационных системах.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(заполняется собственноручно печатными буквами)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 Дата 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исключительной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является инкассация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банкнот, монет и ценностей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 № ___</w:t>
            </w:r>
          </w:p>
        </w:tc>
      </w:tr>
    </w:tbl>
    <w:bookmarkStart w:name="z371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осмотра</w:t>
      </w:r>
    </w:p>
    <w:bookmarkEnd w:id="136"/>
    <w:p>
      <w:pPr>
        <w:spacing w:after="0"/>
        <w:ind w:left="0"/>
        <w:jc w:val="both"/>
      </w:pPr>
      <w:bookmarkStart w:name="z372" w:id="13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произведен осмотр помещений (наименование подразделения Национального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находящегося по адресу: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лица) (указать адрес) на предмет соответствия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требованиям следующих нормативных правовых актов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нормативных правовых актов)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Помещение _________________________ по адресу: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соответствует/не соответствует требованиям вышеуказанных нормативных правовых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актов Республики Казахстан. Несоответствие помещения/помещений требованиям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вышеуказанных нормативных правовых актов Республики Казахстан выражается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следующем: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подразделения 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 и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исключительной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является инкассация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банкнот, монет и ценностей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7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Герб Республики Казахстан</w:t>
      </w:r>
    </w:p>
    <w:bookmarkEnd w:id="138"/>
    <w:bookmarkStart w:name="z376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Республиканское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>"Национальный Банк Республики Казахстан"</w:t>
      </w:r>
      <w:r>
        <w:br/>
      </w:r>
      <w:r>
        <w:rPr>
          <w:rFonts w:ascii="Times New Roman"/>
          <w:b/>
          <w:i w:val="false"/>
          <w:color w:val="000000"/>
        </w:rPr>
        <w:t>Лицензия на инкассацию банкнот, монет и ценностей</w:t>
      </w:r>
    </w:p>
    <w:bookmarkEnd w:id="139"/>
    <w:p>
      <w:pPr>
        <w:spacing w:after="0"/>
        <w:ind w:left="0"/>
        <w:jc w:val="both"/>
      </w:pPr>
      <w:bookmarkStart w:name="z377" w:id="140"/>
      <w:r>
        <w:rPr>
          <w:rFonts w:ascii="Times New Roman"/>
          <w:b w:val="false"/>
          <w:i w:val="false"/>
          <w:color w:val="000000"/>
          <w:sz w:val="28"/>
        </w:rPr>
        <w:t>
      Номер лицензии __________________ Дата выдачи: "___" __________ ____ года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Настоящая лицензия выдана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бизнес-идентификационный номер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дает право на инкассацию банкнот, монет и ценностей.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(заместитель Председателя)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(электронная цифровая подпись) (фамилия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выдачи 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исключительной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является инкассация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банкнот, монет и ценностей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Национальный 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лица)</w:t>
            </w:r>
          </w:p>
        </w:tc>
      </w:tr>
    </w:tbl>
    <w:bookmarkStart w:name="z382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переоформлении лицензии на инкассацию банкнот, монет и ценностей</w:t>
      </w:r>
    </w:p>
    <w:bookmarkEnd w:id="141"/>
    <w:p>
      <w:pPr>
        <w:spacing w:after="0"/>
        <w:ind w:left="0"/>
        <w:jc w:val="both"/>
      </w:pPr>
      <w:bookmarkStart w:name="z383" w:id="142"/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лицензию на инкассацию банкнот, монет и ценностей,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выданную _________________ года за __________________ номером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дату выдачи)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причину переоформления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юридическом лице: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Полное наименование: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Бизнес-идентификационный номер: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Форма собственности: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Место нахождения и фактический адрес: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(индекс, область, район,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населенный пункт, улица, номер дома и (или) офисы, номер телефона,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факса, адрес электронной почты, интернет-ресурс)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Документы, прилагаемые к заявлению: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Юридическое лицо подтверждает достоверность прилагаемых к настоящему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заявлению документов (информации), а также своевременное представление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Национальному Банку Республики Казахстан дополнительной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документов, запрашиваемых в связи с рассмотрением заявления. Юридическое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лицо предоставляет согласие на использование сведений, составляющих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охраняемую законами Республики Казахстан тайну, содержащихся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информационных системах.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исполнительного органа юридического лица либо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на подачу заявления (с приложением подтверждающих документов)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(электронная цифровая подпись) 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исключительной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является инкассация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банкнот, монет и ценностей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86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о приостановлении действия лицензии на инкассацию банкнот, монет и ценностей</w:t>
      </w:r>
    </w:p>
    <w:bookmarkEnd w:id="143"/>
    <w:p>
      <w:pPr>
        <w:spacing w:after="0"/>
        <w:ind w:left="0"/>
        <w:jc w:val="both"/>
      </w:pPr>
      <w:bookmarkStart w:name="z387" w:id="144"/>
      <w:r>
        <w:rPr>
          <w:rFonts w:ascii="Times New Roman"/>
          <w:b w:val="false"/>
          <w:i w:val="false"/>
          <w:color w:val="000000"/>
          <w:sz w:val="28"/>
        </w:rPr>
        <w:t>
      _________________ ________________ (город) (дата)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Банк Республики Казахстан за нарушение требований, предусмотренных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нормы нормативных правовых актов, требования которых нарушены)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банках и банковской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деятельности в Республике Казахстан",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Приостановить сроком на ______ действие лицензии на инкассацию банкнот,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монет и ценностей № _______ от ________________, выданной Товариществу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ограниченной ответственностью "______________________________________"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ТОО), бизнес-идентификационный номер: 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Департаменту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руководителя департамента) направить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(вручить) копию настоящего решения представителю ТОО для исполнения.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Контроль исполнения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исключительной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является инкассация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банкнот, монет и ценностей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90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о лишении лицензии на инкассацию банкнот, монет и ценностей</w:t>
      </w:r>
    </w:p>
    <w:bookmarkEnd w:id="145"/>
    <w:p>
      <w:pPr>
        <w:spacing w:after="0"/>
        <w:ind w:left="0"/>
        <w:jc w:val="both"/>
      </w:pPr>
      <w:bookmarkStart w:name="z391" w:id="146"/>
      <w:r>
        <w:rPr>
          <w:rFonts w:ascii="Times New Roman"/>
          <w:b w:val="false"/>
          <w:i w:val="false"/>
          <w:color w:val="000000"/>
          <w:sz w:val="28"/>
        </w:rPr>
        <w:t>
      _________________ ________________ (город) (дата)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Банк Республики Казахстан за нарушение требований, предусмотренных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нормы нормативных правовых актов, требования которых нарушены)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банках и банковской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деятельности в Республике Казахстан",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Лишить Товарищество с ограниченной ответственностью "______________"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ТОО), бизнес-идентификационный номер: ______________,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инкассацию банкнот, монет и ценностей № _______ от 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Департаменту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руководителя департамента)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направить (вручить) копию настоящего решения представителю ТОО для исполнения.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Контроль исполнения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исключительной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является инкассация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банкнот, монет и ценностей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94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о возобновлении действия лицензии на инкассацию банкнот, монет и ценностей</w:t>
      </w:r>
    </w:p>
    <w:bookmarkEnd w:id="147"/>
    <w:p>
      <w:pPr>
        <w:spacing w:after="0"/>
        <w:ind w:left="0"/>
        <w:jc w:val="both"/>
      </w:pPr>
      <w:bookmarkStart w:name="z395" w:id="148"/>
      <w:r>
        <w:rPr>
          <w:rFonts w:ascii="Times New Roman"/>
          <w:b w:val="false"/>
          <w:i w:val="false"/>
          <w:color w:val="000000"/>
          <w:sz w:val="28"/>
        </w:rPr>
        <w:t>
      _________________ ________________ (город) (дата)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Национальный Банк Республики Казахстан,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разрешениях и уведомлениях",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Возобновить действие лицензии на инкассацию банкнот, монет и ценностей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 от ______________, выданной Товариществу с ограниченной ответственностью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"_________" (далее – ТОО), бизнес- идентификационный номер: 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Департаменту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руководителя департамента)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направить (вручить) копию настоящего решения представителю ТОО для исполнения.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Контроль исполнения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Председателя Национального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исключительной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является инкассация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банкнот, монет и ценностей</w:t>
            </w:r>
          </w:p>
        </w:tc>
      </w:tr>
    </w:tbl>
    <w:bookmarkStart w:name="z397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"Выдача лицензии юридическим лицам, исключительной деятельностью которых является инкассация банкнот, монет и ценностей"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государственной услуги</w:t>
            </w:r>
          </w:p>
          <w:bookmarkEnd w:id="1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юридическим лицам, исключительной деятельностью которых является инкассация банкнот, монет и ценностей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подвидов государственной услуги</w:t>
            </w:r>
          </w:p>
          <w:bookmarkEnd w:id="1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получение лицензии;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получение дубликата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переоформление лицензии.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15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Банк Республики Казахстан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1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подвидам: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 www.egov.kz, www.elicense.kz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15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регистрации обращения на портале: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выдаче лицензии – в течение 20 (двадцати)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переоформлении лицензии – в течение 3 (трех)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переоформлении лицензии в случае реорганизации услугополучателя в форме выделения или разделения – не позднее 20 (двадцати)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дубликатов лицензии – в течение 2 (двух)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1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подвидам: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16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подвидам: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для получения лицензии – уведомление о выдаче лицензии либо мотивированный ответ об отказе в выдаче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получения дубликата лицензии – уведомление о выдаче дубликата лицензии либо мотивированный ответ об отказе в выдаче дубликата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для переоформления лицензии – уведомление о переоформлении лицензии либо мотивированный ответ об отказе в переоформлении лицензии.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16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лицензионный сбор за выдачу лицензии составляет 400 (четыреста) месячных расчетных показателей;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лицензионный сбор за переоформление лицензии составляет 10 (десять) процентов от ставки при выдаче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лицензионный сбор за выдачу дубликата лицензии составляет 10 (десять) процентов от ставки при выдаче лицензии.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лицензионного сбора осуществляется через банки второго уровня, филиалы банков-нерезидентов Республики Казахстан, или организации, осуществляющие отдельные виды банковских операций, в безналичной форме через платежный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16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праздниках в Республике Казахстан" (далее – Закон о праздниках), прием заявлений и выдача результатов оказания государственной услуги осуществляется на следующий рабочий день).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услугодатель – ежедневно с 9:00 до 18:30 часов по времени города Астаны, с перерывом на обед с 13:00 до 14:30 часов по времени города Астаны, кроме субботы, воскресенья, выходных и праздничных дней в соответствии с Кодексом и Законом о праздниках.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16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лицензии на инкассацию банкнот, монет и ценностей юридическое лицо представляет в электронном виде посредством портала следующие документы: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по форме согласно приложению 1 к Правилам выдачи лицензии юридическим лицам, исключительной деятельностью которых является инкассация банкнот, монет и ценностей, утвержденным постановлением Правления Национального Банка Республики Казахстан от 8 ноября 2019 года № 176 (далее – Правила) при необходимости с отметкой об осуществлении деятельности по пересчету, сортировке, упаковке, хранению банкнот, монет и ценностей, а также их выдаче банкам и их клиентам по поручению банков;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электронную копию устава;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копии документов, подтверждающих формирование уставного капитала в необходимой сумме (наличие денежных средств на счетах юридического лица, документы на движимое и недвижимое имущество с приложением актов независимой оценки, копия бухгалтерского баланса, подписанного первым руководителем и главным бухгалтером при наличии и прочие);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электронные копии правоустанавливающих документов на помещения, необходимые для осуществления инкассации банкнот, монет и ценностей указанные в подпункте 9) пункта 2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электронные копии свидетельств о регистрации транспортных средств, указанных в подпункте 10) пункта 2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электронную копию сведений о учредителях (участниках) по форме согласно приложению 2 к Правилам, сведений о руководителе исполнительного органа по форме согласно приложению 3 к Правилам и сведений о работнике по форме согласно приложению 4 к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дубликата лицензии на инкассацию банкнот, монет и ценностей юридическое лицо представляет в электронном виде посредством портала следующие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запрос в виде электронного документа, удостоверенного электронной цифровой подписью заявителя;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электронный документ об уплате лицензионного сбора за выдачу дубликата лицензии, за исключением случаев уплаты через платежный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переоформления лицензии на инкассацию банкнот, монет и ценностей юридическое лицо представляет в электронном виде посредством портала следующие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переоформлении лицензии по форме согласно приложению 7 к Правилам в виде электронного документа, удостоверенного электронной цифровой подписью заявителя;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электронный документ, подтверждающий уплату лицензионного сбора за переоформление лицензии, за исключением случаев уплаты через платежный шлюз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электронные копии документов, содержащих информацию об изменениях, послуживших основанием для переоформления лицензии, за исключением документов, информация из которых содержится в государственных информационных системах (в виде электронных копий документов в формате PDF).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16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занятие видом деятельности, запрещенным законами Республики Казахстан для данной категории юридических лиц;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внесен лицензионный сбор;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услугополучатель не соответствует квалификационным требованиям, установленным пунктом 2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(приговор) суда о приостановлении или запрещении деятельности, подлежащих лицензированию;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судом на основании представления судебного исполнителя временно запрещено выдавать услугополучателю-должнику лицензию;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установлена недостоверность документов, представленных заявителем для получения лицензии, и (или) данных (сведений), содержащихся в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Банк отказывает в переоформлении лицензии в случае ненадлежащего оформления документов, указанных в пункте 8 Перечня основных требований к оказанию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17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портале и на официальном интернет-ресурсе услугодателя: www.nationalbank.kz, раздел "Государственные услуги".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Услугополучателю открыт доступ для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размещены на официальном интернет-ресурсе услугодателя: www.nationalbank.kz, раздел "Государственные услуги". Единый контакт-центр по вопросам оказания государственных услуг: 8-800-080-7777, 1414.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 _______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</w:t>
            </w:r>
          </w:p>
        </w:tc>
      </w:tr>
    </w:tbl>
    <w:bookmarkStart w:name="z97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постановлений Правления Национального Банка Республики Казахстан, а также структурного элемента постановления Правления Национального Банка Республики Казахстан, признанных утратившими силу</w:t>
      </w:r>
    </w:p>
    <w:bookmarkEnd w:id="172"/>
    <w:bookmarkStart w:name="z9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февраля 2015 года № 22 "Об утверждении Правил выдачи лицензии организациям, осуществляющим отдельные виды банковских операций, на инкассацию банкнот монет и ценностей" (зарегистрировано в Реестре государственной регистрации нормативных правовых актов под № 11772, опубликовано 17 августа 2015 года в информационно-правовой системе "Әділет").</w:t>
      </w:r>
    </w:p>
    <w:bookmarkEnd w:id="173"/>
    <w:bookmarkStart w:name="z9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сентября 2018 года № 231 "О внесении изменений в постановление Правления Национального Банка Республики Казахстан от 25 февраля 2015 года № 22 "Об утверждении Правил выдачи лицензии организациям, осуществляющим отдельные виды банковских операций, на инкассацию банкнот, монет и ценностей" (зарегистрировано в Реестре государственной регистрации нормативных правовых актов под № 17767 опубликовано 30 ноября 2018 года в Эталонном контрольном банке нормативных правовых актов Республики Казахстан).</w:t>
      </w:r>
    </w:p>
    <w:bookmarkEnd w:id="174"/>
    <w:bookmarkStart w:name="z10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постановлений Правления Национального Банка Республики Казахстан, в которые вносятся изменения по вопросам наличного денежного обращения, утвержденного постановлением Правления Национального Банка Республики Казахстан от 29 октября 2018 года № 265 "О внесении изменений в некоторые постановления Правления Национального Банка Республики Казахстан по вопросам наличного денежного обращения" (зарегистрировано в Реестре государственной регистрации нормативных правовых актов под № 18173, опубликовано 23 января 2019 года в Эталонном контрольном банке нормативных правовых актов Республики Казахстан).</w:t>
      </w:r>
    </w:p>
    <w:bookmarkEnd w:id="1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