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cea6" w14:textId="2d4c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ноября 2019 года № 190. Зарегистрировано в Министерстве юстиции Республики Казахстан 19 ноября 2019 года № 19614.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Указа Президента Республики Казахстан от 26 июня 2019 года № 34 "О мерах по снижению долговой нагрузки граждан Республики Казахстан" Правление Национального Банка Республики Казахстан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(зарегистрировано в Реестре государственной регистрации нормативных правовых актов под № 9125, опубликовано 11 февраля 2014 года в Информационно-правовой системе нормативных правовых актов Республики Казахстан "Әділет")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8" w:id="3"/>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w:t>
      </w:r>
    </w:p>
    <w:bookmarkEnd w:id="3"/>
    <w:bookmarkStart w:name="z9" w:id="4"/>
    <w:p>
      <w:pPr>
        <w:spacing w:after="0"/>
        <w:ind w:left="0"/>
        <w:jc w:val="both"/>
      </w:pPr>
      <w:r>
        <w:rPr>
          <w:rFonts w:ascii="Times New Roman"/>
          <w:b w:val="false"/>
          <w:i w:val="false"/>
          <w:color w:val="000000"/>
          <w:sz w:val="28"/>
        </w:rPr>
        <w:t>
      займов, обеспеченных залогом имущества, сделки с которыми подлежат обязательной государственной регистрации, полностью покрывающие сумму выдаваемого займа;</w:t>
      </w:r>
    </w:p>
    <w:bookmarkEnd w:id="4"/>
    <w:bookmarkStart w:name="z10" w:id="5"/>
    <w:p>
      <w:pPr>
        <w:spacing w:after="0"/>
        <w:ind w:left="0"/>
        <w:jc w:val="both"/>
      </w:pPr>
      <w:r>
        <w:rPr>
          <w:rFonts w:ascii="Times New Roman"/>
          <w:b w:val="false"/>
          <w:i w:val="false"/>
          <w:color w:val="000000"/>
          <w:sz w:val="28"/>
        </w:rPr>
        <w:t>
      займов, обеспеченных залогом ценных бумаг, сделки с которыми подлежат регистрации, полностью покрывающие сумму выдаваемого займа;</w:t>
      </w:r>
    </w:p>
    <w:bookmarkEnd w:id="5"/>
    <w:bookmarkStart w:name="z11" w:id="6"/>
    <w:p>
      <w:pPr>
        <w:spacing w:after="0"/>
        <w:ind w:left="0"/>
        <w:jc w:val="both"/>
      </w:pPr>
      <w:r>
        <w:rPr>
          <w:rFonts w:ascii="Times New Roman"/>
          <w:b w:val="false"/>
          <w:i w:val="false"/>
          <w:color w:val="000000"/>
          <w:sz w:val="28"/>
        </w:rPr>
        <w:t xml:space="preserve">
      займов, обеспеченных залогом права требования по договорам долевого участия в жилищном строительстве, стоимость которого покрывает сумму выдаваемого займа; </w:t>
      </w:r>
    </w:p>
    <w:bookmarkEnd w:id="6"/>
    <w:bookmarkStart w:name="z12" w:id="7"/>
    <w:p>
      <w:pPr>
        <w:spacing w:after="0"/>
        <w:ind w:left="0"/>
        <w:jc w:val="both"/>
      </w:pPr>
      <w:r>
        <w:rPr>
          <w:rFonts w:ascii="Times New Roman"/>
          <w:b w:val="false"/>
          <w:i w:val="false"/>
          <w:color w:val="000000"/>
          <w:sz w:val="28"/>
        </w:rPr>
        <w:t>
      займов, обеспечением по которым выступают деньги, полностью покрывающие сумму выдаваемого займа;</w:t>
      </w:r>
    </w:p>
    <w:bookmarkEnd w:id="7"/>
    <w:bookmarkStart w:name="z13" w:id="8"/>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8"/>
    <w:bookmarkStart w:name="z14" w:id="9"/>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9"/>
    <w:bookmarkStart w:name="z15" w:id="10"/>
    <w:p>
      <w:pPr>
        <w:spacing w:after="0"/>
        <w:ind w:left="0"/>
        <w:jc w:val="both"/>
      </w:pPr>
      <w:r>
        <w:rPr>
          <w:rFonts w:ascii="Times New Roman"/>
          <w:b w:val="false"/>
          <w:i w:val="false"/>
          <w:color w:val="000000"/>
          <w:sz w:val="28"/>
        </w:rPr>
        <w:t>
      дополнить пунктами 2-1 и 2-2 следующего содержания:</w:t>
      </w:r>
    </w:p>
    <w:bookmarkEnd w:id="10"/>
    <w:bookmarkStart w:name="z16" w:id="11"/>
    <w:p>
      <w:pPr>
        <w:spacing w:after="0"/>
        <w:ind w:left="0"/>
        <w:jc w:val="both"/>
      </w:pPr>
      <w:r>
        <w:rPr>
          <w:rFonts w:ascii="Times New Roman"/>
          <w:b w:val="false"/>
          <w:i w:val="false"/>
          <w:color w:val="000000"/>
          <w:sz w:val="28"/>
        </w:rPr>
        <w:t>
      "2-1. Расчет коэффициента долговой нагрузки заемщика проводится банком в два этапа:</w:t>
      </w:r>
    </w:p>
    <w:bookmarkEnd w:id="11"/>
    <w:bookmarkStart w:name="z17" w:id="12"/>
    <w:p>
      <w:pPr>
        <w:spacing w:after="0"/>
        <w:ind w:left="0"/>
        <w:jc w:val="both"/>
      </w:pPr>
      <w:r>
        <w:rPr>
          <w:rFonts w:ascii="Times New Roman"/>
          <w:b w:val="false"/>
          <w:i w:val="false"/>
          <w:color w:val="000000"/>
          <w:sz w:val="28"/>
        </w:rPr>
        <w:t>
      1) первый этап – оценка платежеспособности заемщика;</w:t>
      </w:r>
    </w:p>
    <w:bookmarkEnd w:id="12"/>
    <w:bookmarkStart w:name="z18" w:id="13"/>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13"/>
    <w:bookmarkStart w:name="z19" w:id="14"/>
    <w:p>
      <w:pPr>
        <w:spacing w:after="0"/>
        <w:ind w:left="0"/>
        <w:jc w:val="both"/>
      </w:pPr>
      <w:r>
        <w:rPr>
          <w:rFonts w:ascii="Times New Roman"/>
          <w:b w:val="false"/>
          <w:i w:val="false"/>
          <w:color w:val="000000"/>
          <w:sz w:val="28"/>
        </w:rPr>
        <w:t>
      2-2. Оценка платежеспособности заемщика осуществляется следующим образом:</w:t>
      </w:r>
    </w:p>
    <w:bookmarkEnd w:id="14"/>
    <w:bookmarkStart w:name="z20"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431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где:</w:t>
      </w:r>
    </w:p>
    <w:bookmarkEnd w:id="16"/>
    <w:bookmarkStart w:name="z22" w:id="17"/>
    <w:p>
      <w:pPr>
        <w:spacing w:after="0"/>
        <w:ind w:left="0"/>
        <w:jc w:val="both"/>
      </w:pPr>
      <w:r>
        <w:rPr>
          <w:rFonts w:ascii="Times New Roman"/>
          <w:b w:val="false"/>
          <w:i w:val="false"/>
          <w:color w:val="000000"/>
          <w:sz w:val="28"/>
        </w:rPr>
        <w:t>
      ДЗ – доход заемщика;</w:t>
      </w:r>
    </w:p>
    <w:bookmarkEnd w:id="17"/>
    <w:bookmarkStart w:name="z23" w:id="18"/>
    <w:p>
      <w:pPr>
        <w:spacing w:after="0"/>
        <w:ind w:left="0"/>
        <w:jc w:val="both"/>
      </w:pPr>
      <w:r>
        <w:rPr>
          <w:rFonts w:ascii="Times New Roman"/>
          <w:b w:val="false"/>
          <w:i w:val="false"/>
          <w:color w:val="000000"/>
          <w:sz w:val="28"/>
        </w:rPr>
        <w:t xml:space="preserve">
      ВПМ – величина прожиточного минимума, установленная на соответствующий финансовый год Законом Республики Казахстан "О республиканском бюджете"; </w:t>
      </w:r>
    </w:p>
    <w:bookmarkEnd w:id="18"/>
    <w:bookmarkStart w:name="z24" w:id="19"/>
    <w:p>
      <w:pPr>
        <w:spacing w:after="0"/>
        <w:ind w:left="0"/>
        <w:jc w:val="both"/>
      </w:pPr>
      <w:r>
        <w:rPr>
          <w:rFonts w:ascii="Times New Roman"/>
          <w:b w:val="false"/>
          <w:i w:val="false"/>
          <w:color w:val="000000"/>
          <w:sz w:val="28"/>
        </w:rPr>
        <w:t>
      Кнчс– количество несовершеннолетних членов семьи.</w:t>
      </w:r>
    </w:p>
    <w:bookmarkEnd w:id="19"/>
    <w:bookmarkStart w:name="z25" w:id="20"/>
    <w:p>
      <w:pPr>
        <w:spacing w:after="0"/>
        <w:ind w:left="0"/>
        <w:jc w:val="both"/>
      </w:pPr>
      <w:r>
        <w:rPr>
          <w:rFonts w:ascii="Times New Roman"/>
          <w:b w:val="false"/>
          <w:i w:val="false"/>
          <w:color w:val="000000"/>
          <w:sz w:val="28"/>
        </w:rPr>
        <w:t xml:space="preserve">
      Доход заемщика определяется на основании одного и (или) нескольких из следующих критериев: </w:t>
      </w:r>
    </w:p>
    <w:bookmarkEnd w:id="20"/>
    <w:bookmarkStart w:name="z26" w:id="21"/>
    <w:p>
      <w:pPr>
        <w:spacing w:after="0"/>
        <w:ind w:left="0"/>
        <w:jc w:val="both"/>
      </w:pPr>
      <w:r>
        <w:rPr>
          <w:rFonts w:ascii="Times New Roman"/>
          <w:b w:val="false"/>
          <w:i w:val="false"/>
          <w:color w:val="000000"/>
          <w:sz w:val="28"/>
        </w:rPr>
        <w:t>
      1) официального дохода за период от 3 (трех) до 12 (двенадцати)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21"/>
    <w:bookmarkStart w:name="z27" w:id="22"/>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22"/>
    <w:bookmarkStart w:name="z28" w:id="23"/>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23"/>
    <w:bookmarkStart w:name="z29" w:id="24"/>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24"/>
    <w:bookmarkStart w:name="z30" w:id="25"/>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25"/>
    <w:bookmarkStart w:name="z31" w:id="26"/>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26"/>
    <w:bookmarkStart w:name="z32" w:id="27"/>
    <w:p>
      <w:pPr>
        <w:spacing w:after="0"/>
        <w:ind w:left="0"/>
        <w:jc w:val="both"/>
      </w:pPr>
      <w:r>
        <w:rPr>
          <w:rFonts w:ascii="Times New Roman"/>
          <w:b w:val="false"/>
          <w:i w:val="false"/>
          <w:color w:val="000000"/>
          <w:sz w:val="28"/>
        </w:rPr>
        <w:t xml:space="preserve">
      5 (пять) процентов от налогооблагаемого дохода при применении специального налогового режима на основе патента; </w:t>
      </w:r>
    </w:p>
    <w:bookmarkEnd w:id="27"/>
    <w:bookmarkStart w:name="z33" w:id="28"/>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28"/>
    <w:bookmarkStart w:name="z34" w:id="29"/>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29"/>
    <w:bookmarkStart w:name="z35" w:id="30"/>
    <w:p>
      <w:pPr>
        <w:spacing w:after="0"/>
        <w:ind w:left="0"/>
        <w:jc w:val="both"/>
      </w:pPr>
      <w:r>
        <w:rPr>
          <w:rFonts w:ascii="Times New Roman"/>
          <w:b w:val="false"/>
          <w:i w:val="false"/>
          <w:color w:val="000000"/>
          <w:sz w:val="28"/>
        </w:rPr>
        <w:t>
      2) среднемесячной суммы расходов по дебетовой карте за период от 3 (трех) до 12 (двенадцати) месяцев, предшествующих дате обращения заемщика;</w:t>
      </w:r>
    </w:p>
    <w:bookmarkEnd w:id="30"/>
    <w:bookmarkStart w:name="z36" w:id="31"/>
    <w:p>
      <w:pPr>
        <w:spacing w:after="0"/>
        <w:ind w:left="0"/>
        <w:jc w:val="both"/>
      </w:pPr>
      <w:r>
        <w:rPr>
          <w:rFonts w:ascii="Times New Roman"/>
          <w:b w:val="false"/>
          <w:i w:val="false"/>
          <w:color w:val="000000"/>
          <w:sz w:val="28"/>
        </w:rPr>
        <w:t xml:space="preserve">
      3) среднемесячной суммы пополнения дебетовой карты за период от 3 (трех) до 12 (двенадцати) месяцев, предшествующих дате обращения заемщика; </w:t>
      </w:r>
    </w:p>
    <w:bookmarkEnd w:id="31"/>
    <w:bookmarkStart w:name="z37" w:id="32"/>
    <w:p>
      <w:pPr>
        <w:spacing w:after="0"/>
        <w:ind w:left="0"/>
        <w:jc w:val="both"/>
      </w:pPr>
      <w:r>
        <w:rPr>
          <w:rFonts w:ascii="Times New Roman"/>
          <w:b w:val="false"/>
          <w:i w:val="false"/>
          <w:color w:val="000000"/>
          <w:sz w:val="28"/>
        </w:rPr>
        <w:t>
      4) суммы остатков на депозите и (или) текущем счете на дату подачи заявления на оформление займа;</w:t>
      </w:r>
    </w:p>
    <w:bookmarkEnd w:id="32"/>
    <w:bookmarkStart w:name="z38" w:id="33"/>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период от 3 (трех) до 12 (двенадцати) месяцев, предшествующих дате обращения заемщика;</w:t>
      </w:r>
    </w:p>
    <w:bookmarkEnd w:id="33"/>
    <w:bookmarkStart w:name="z39" w:id="34"/>
    <w:p>
      <w:pPr>
        <w:spacing w:after="0"/>
        <w:ind w:left="0"/>
        <w:jc w:val="both"/>
      </w:pPr>
      <w:r>
        <w:rPr>
          <w:rFonts w:ascii="Times New Roman"/>
          <w:b w:val="false"/>
          <w:i w:val="false"/>
          <w:color w:val="000000"/>
          <w:sz w:val="28"/>
        </w:rPr>
        <w:t>
      6) среднемесячной суммы снятий с депозитов и (или) текущих счетов за период от 3 (трех) до 12 (двенадцати) месяцев, предшествующих дате обращения заемщика;</w:t>
      </w:r>
    </w:p>
    <w:bookmarkEnd w:id="34"/>
    <w:bookmarkStart w:name="z40" w:id="35"/>
    <w:p>
      <w:pPr>
        <w:spacing w:after="0"/>
        <w:ind w:left="0"/>
        <w:jc w:val="both"/>
      </w:pPr>
      <w:r>
        <w:rPr>
          <w:rFonts w:ascii="Times New Roman"/>
          <w:b w:val="false"/>
          <w:i w:val="false"/>
          <w:color w:val="000000"/>
          <w:sz w:val="28"/>
        </w:rPr>
        <w:t>
      7) максимальных сумм ежемесячного платежа по закрытым банковским займам, микрокредитам за последние три года, которые заемщик оплачивал одновременно;</w:t>
      </w:r>
    </w:p>
    <w:bookmarkEnd w:id="35"/>
    <w:bookmarkStart w:name="z41" w:id="36"/>
    <w:p>
      <w:pPr>
        <w:spacing w:after="0"/>
        <w:ind w:left="0"/>
        <w:jc w:val="both"/>
      </w:pPr>
      <w:r>
        <w:rPr>
          <w:rFonts w:ascii="Times New Roman"/>
          <w:b w:val="false"/>
          <w:i w:val="false"/>
          <w:color w:val="000000"/>
          <w:sz w:val="28"/>
        </w:rPr>
        <w:t>
      8) максимальной суммы закрытого банковского займа, микрокредита заемщика. При этом такая сумма составляет не менее 4 (четырех) среднемесячных заработных плат;</w:t>
      </w:r>
    </w:p>
    <w:bookmarkEnd w:id="36"/>
    <w:bookmarkStart w:name="z42" w:id="37"/>
    <w:p>
      <w:pPr>
        <w:spacing w:after="0"/>
        <w:ind w:left="0"/>
        <w:jc w:val="both"/>
      </w:pPr>
      <w:r>
        <w:rPr>
          <w:rFonts w:ascii="Times New Roman"/>
          <w:b w:val="false"/>
          <w:i w:val="false"/>
          <w:color w:val="000000"/>
          <w:sz w:val="28"/>
        </w:rPr>
        <w:t>
      9) максимальной суммы частично-досрочного погашения по закрытым банковским займам, микрокредитам заемщика (за исключением частично-досрочного погашения за счет внутреннего рефинансирования займов, микрокредитов заемщика);</w:t>
      </w:r>
    </w:p>
    <w:bookmarkEnd w:id="37"/>
    <w:bookmarkStart w:name="z43" w:id="38"/>
    <w:p>
      <w:pPr>
        <w:spacing w:after="0"/>
        <w:ind w:left="0"/>
        <w:jc w:val="both"/>
      </w:pPr>
      <w:r>
        <w:rPr>
          <w:rFonts w:ascii="Times New Roman"/>
          <w:b w:val="false"/>
          <w:i w:val="false"/>
          <w:color w:val="000000"/>
          <w:sz w:val="28"/>
        </w:rPr>
        <w:t>
      10) максимальной суммы досрочного погашения по закрытым банковским займам, микрокредитам заемщика (за исключением погашения за счет внутреннего рефинансирования займов, микрокредитов заемщика);</w:t>
      </w:r>
    </w:p>
    <w:bookmarkEnd w:id="38"/>
    <w:bookmarkStart w:name="z44" w:id="39"/>
    <w:p>
      <w:pPr>
        <w:spacing w:after="0"/>
        <w:ind w:left="0"/>
        <w:jc w:val="both"/>
      </w:pPr>
      <w:r>
        <w:rPr>
          <w:rFonts w:ascii="Times New Roman"/>
          <w:b w:val="false"/>
          <w:i w:val="false"/>
          <w:color w:val="000000"/>
          <w:sz w:val="28"/>
        </w:rPr>
        <w:t>
      11) среднемесячная сумма расходов по коммунальным услугам, по телекоммуникационным услугам, на содержание общего имущества объекта кондоминиума за период от 3 (трех) до 12 (двенадцати) месяцев, предшествующих дате обращения заемщика, превышающая значение непродовольственной части величины прожиточного минимума, установленной на соответствующий финансовый год Законом Республики Казахстан "О республиканском бюджете";</w:t>
      </w:r>
    </w:p>
    <w:bookmarkEnd w:id="39"/>
    <w:bookmarkStart w:name="z45" w:id="40"/>
    <w:p>
      <w:pPr>
        <w:spacing w:after="0"/>
        <w:ind w:left="0"/>
        <w:jc w:val="both"/>
      </w:pPr>
      <w:r>
        <w:rPr>
          <w:rFonts w:ascii="Times New Roman"/>
          <w:b w:val="false"/>
          <w:i w:val="false"/>
          <w:color w:val="000000"/>
          <w:sz w:val="28"/>
        </w:rPr>
        <w:t>
      12) сумма проведенного банковского платежа, осуществленного зарубежом за последние 12 (двенадцать) месяцев, предшествующих дате обращения заемщика;</w:t>
      </w:r>
    </w:p>
    <w:bookmarkEnd w:id="40"/>
    <w:bookmarkStart w:name="z46" w:id="41"/>
    <w:p>
      <w:pPr>
        <w:spacing w:after="0"/>
        <w:ind w:left="0"/>
        <w:jc w:val="both"/>
      </w:pPr>
      <w:r>
        <w:rPr>
          <w:rFonts w:ascii="Times New Roman"/>
          <w:b w:val="false"/>
          <w:i w:val="false"/>
          <w:color w:val="000000"/>
          <w:sz w:val="28"/>
        </w:rPr>
        <w:t>
      13) стоимость приобретенного билета зарубеж за последние 12 (двенадцать) месяцев, предшествующих дате обращения заемщика;</w:t>
      </w:r>
    </w:p>
    <w:bookmarkEnd w:id="41"/>
    <w:bookmarkStart w:name="z47" w:id="42"/>
    <w:p>
      <w:pPr>
        <w:spacing w:after="0"/>
        <w:ind w:left="0"/>
        <w:jc w:val="both"/>
      </w:pPr>
      <w:r>
        <w:rPr>
          <w:rFonts w:ascii="Times New Roman"/>
          <w:b w:val="false"/>
          <w:i w:val="false"/>
          <w:color w:val="000000"/>
          <w:sz w:val="28"/>
        </w:rPr>
        <w:t>
      14) среднемесячной суммы покупок в интернет-магазине за период от 3 (трех) до 12 (двенадцати) месяцев, предшествующих дате обращения заемщика;</w:t>
      </w:r>
    </w:p>
    <w:bookmarkEnd w:id="42"/>
    <w:bookmarkStart w:name="z48" w:id="43"/>
    <w:p>
      <w:pPr>
        <w:spacing w:after="0"/>
        <w:ind w:left="0"/>
        <w:jc w:val="both"/>
      </w:pPr>
      <w:r>
        <w:rPr>
          <w:rFonts w:ascii="Times New Roman"/>
          <w:b w:val="false"/>
          <w:i w:val="false"/>
          <w:color w:val="000000"/>
          <w:sz w:val="28"/>
        </w:rPr>
        <w:t xml:space="preserve">
      15) наличия в собственности автотранспортного средства и (или) недвижимого имущества, среднерыночной стоимостью превышающей стоимость кредита. Среднерыночная стоимость автотранспортного средства и (или) недвижимого имущества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Определение среднерыночной стоимости не требуется при наличии одновременно у заемщика недвижимого имущества и автотранспортного средства, для автотранспортного средства, с момента выпуска, которого прошло не более 15 (пятнадцати) лет и недвижимого имущества, с общей площадью свыше 30 (тридцати) квадратных метров;</w:t>
      </w:r>
    </w:p>
    <w:bookmarkEnd w:id="43"/>
    <w:bookmarkStart w:name="z49" w:id="44"/>
    <w:p>
      <w:pPr>
        <w:spacing w:after="0"/>
        <w:ind w:left="0"/>
        <w:jc w:val="both"/>
      </w:pPr>
      <w:r>
        <w:rPr>
          <w:rFonts w:ascii="Times New Roman"/>
          <w:b w:val="false"/>
          <w:i w:val="false"/>
          <w:color w:val="000000"/>
          <w:sz w:val="28"/>
        </w:rPr>
        <w:t>
      16) среднемесячного дохода от перевозок пассажиров и багажа такси за период от 6 (шести) до 12 (двенадцати) месяцев, предшествующих дате обращения заемщика (при подтверждении таких доходов через компанию посредника);</w:t>
      </w:r>
    </w:p>
    <w:bookmarkEnd w:id="44"/>
    <w:bookmarkStart w:name="z50" w:id="45"/>
    <w:p>
      <w:pPr>
        <w:spacing w:after="0"/>
        <w:ind w:left="0"/>
        <w:jc w:val="both"/>
      </w:pPr>
      <w:r>
        <w:rPr>
          <w:rFonts w:ascii="Times New Roman"/>
          <w:b w:val="false"/>
          <w:i w:val="false"/>
          <w:color w:val="000000"/>
          <w:sz w:val="28"/>
        </w:rPr>
        <w:t>
      17)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Республики Казахстан "О республиканском бюджете";</w:t>
      </w:r>
    </w:p>
    <w:bookmarkEnd w:id="45"/>
    <w:bookmarkStart w:name="z51" w:id="46"/>
    <w:p>
      <w:pPr>
        <w:spacing w:after="0"/>
        <w:ind w:left="0"/>
        <w:jc w:val="both"/>
      </w:pPr>
      <w:r>
        <w:rPr>
          <w:rFonts w:ascii="Times New Roman"/>
          <w:b w:val="false"/>
          <w:i w:val="false"/>
          <w:color w:val="000000"/>
          <w:sz w:val="28"/>
        </w:rPr>
        <w:t>
      18) среднемесячного дохода за период от 3 (трех) до 12 (двенадцати)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46"/>
    <w:bookmarkStart w:name="z52" w:id="47"/>
    <w:p>
      <w:pPr>
        <w:spacing w:after="0"/>
        <w:ind w:left="0"/>
        <w:jc w:val="both"/>
      </w:pPr>
      <w:r>
        <w:rPr>
          <w:rFonts w:ascii="Times New Roman"/>
          <w:b w:val="false"/>
          <w:i w:val="false"/>
          <w:color w:val="000000"/>
          <w:sz w:val="28"/>
        </w:rPr>
        <w:t>
      Информация, указанная в подпунктах 9), 10), 11), 13), 14), 15), 16), 17) и 18) настоящего пункта, подтверждается заемщиком с предоставлением соответствующих документов и (или) проверяется в информационной системе банка.</w:t>
      </w:r>
    </w:p>
    <w:bookmarkEnd w:id="47"/>
    <w:bookmarkStart w:name="z53" w:id="48"/>
    <w:p>
      <w:pPr>
        <w:spacing w:after="0"/>
        <w:ind w:left="0"/>
        <w:jc w:val="both"/>
      </w:pPr>
      <w:r>
        <w:rPr>
          <w:rFonts w:ascii="Times New Roman"/>
          <w:b w:val="false"/>
          <w:i w:val="false"/>
          <w:color w:val="000000"/>
          <w:sz w:val="28"/>
        </w:rPr>
        <w:t>
      Информация, указанная в подпунктах 7) и 8) настоящего пункта, запрашивается банком в кредитном бюро и (или) проверяется в информационной системе банка.</w:t>
      </w:r>
    </w:p>
    <w:bookmarkEnd w:id="48"/>
    <w:bookmarkStart w:name="z54" w:id="49"/>
    <w:p>
      <w:pPr>
        <w:spacing w:after="0"/>
        <w:ind w:left="0"/>
        <w:jc w:val="both"/>
      </w:pPr>
      <w:r>
        <w:rPr>
          <w:rFonts w:ascii="Times New Roman"/>
          <w:b w:val="false"/>
          <w:i w:val="false"/>
          <w:color w:val="000000"/>
          <w:sz w:val="28"/>
        </w:rPr>
        <w:t>
      Информация, указанная в подпунктах 1), 2), 3), 4), 5), 6) и 12) настоящего пункта, предоставляется заемщиком и (или) запрашивается банком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банка.</w:t>
      </w:r>
    </w:p>
    <w:bookmarkEnd w:id="49"/>
    <w:bookmarkStart w:name="z55" w:id="50"/>
    <w:p>
      <w:pPr>
        <w:spacing w:after="0"/>
        <w:ind w:left="0"/>
        <w:jc w:val="both"/>
      </w:pPr>
      <w:r>
        <w:rPr>
          <w:rFonts w:ascii="Times New Roman"/>
          <w:b w:val="false"/>
          <w:i w:val="false"/>
          <w:color w:val="000000"/>
          <w:sz w:val="28"/>
        </w:rPr>
        <w:t>
      В отношении получателя адресной социальной помощи оценка его дохода определяется на основании официальных доходов, указанных в подпункте 1) настоящего пункта.";</w:t>
      </w:r>
    </w:p>
    <w:bookmarkEnd w:id="50"/>
    <w:bookmarkStart w:name="z56" w:id="51"/>
    <w:p>
      <w:pPr>
        <w:spacing w:after="0"/>
        <w:ind w:left="0"/>
        <w:jc w:val="both"/>
      </w:pPr>
      <w:r>
        <w:rPr>
          <w:rFonts w:ascii="Times New Roman"/>
          <w:b w:val="false"/>
          <w:i w:val="false"/>
          <w:color w:val="000000"/>
          <w:sz w:val="28"/>
        </w:rPr>
        <w:t xml:space="preserve">
      часть пятнадцатую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1"/>
    <w:bookmarkStart w:name="z57" w:id="52"/>
    <w:p>
      <w:pPr>
        <w:spacing w:after="0"/>
        <w:ind w:left="0"/>
        <w:jc w:val="both"/>
      </w:pPr>
      <w:r>
        <w:rPr>
          <w:rFonts w:ascii="Times New Roman"/>
          <w:b w:val="false"/>
          <w:i w:val="false"/>
          <w:color w:val="000000"/>
          <w:sz w:val="28"/>
        </w:rPr>
        <w:t xml:space="preserve">
      "Непогашенные займы заемщика включают займы, указанные в части пятой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а также другие непогашенные банковские займы, микрокредиты заемщика.";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четвертой следующего содержания:</w:t>
      </w:r>
    </w:p>
    <w:bookmarkStart w:name="z59" w:id="53"/>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на основании официальных доходов заемщика, указанных в подпункте 1) пункта 2-2 настоящего постановления.";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1" w:id="54"/>
    <w:p>
      <w:pPr>
        <w:spacing w:after="0"/>
        <w:ind w:left="0"/>
        <w:jc w:val="both"/>
      </w:pPr>
      <w:r>
        <w:rPr>
          <w:rFonts w:ascii="Times New Roman"/>
          <w:b w:val="false"/>
          <w:i w:val="false"/>
          <w:color w:val="000000"/>
          <w:sz w:val="28"/>
        </w:rPr>
        <w:t>
      "9. Если размер дохода, определяемый на основании одного или нескольких критериев, указанных в пункте 2-2 настоящего постановления, меньше величины прожиточного минимума, установленной на соответствующий финансовый год Законом Республики Казахстан "О республиканском бюджете" и половины суммы прожиточного минимума на каждого несовершеннолетнего члена семьи, а также значение коэффициента долговой нагрузки заемщика превышает значение, установленное пунктом 8 настоящего постановления, банк не принимает положительные решения о (об):</w:t>
      </w:r>
    </w:p>
    <w:bookmarkEnd w:id="54"/>
    <w:bookmarkStart w:name="z62" w:id="55"/>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заемщику кредитной линии;</w:t>
      </w:r>
    </w:p>
    <w:bookmarkEnd w:id="55"/>
    <w:bookmarkStart w:name="z63" w:id="56"/>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56"/>
    <w:bookmarkStart w:name="z64" w:id="57"/>
    <w:p>
      <w:pPr>
        <w:spacing w:after="0"/>
        <w:ind w:left="0"/>
        <w:jc w:val="both"/>
      </w:pPr>
      <w:r>
        <w:rPr>
          <w:rFonts w:ascii="Times New Roman"/>
          <w:b w:val="false"/>
          <w:i w:val="false"/>
          <w:color w:val="000000"/>
          <w:sz w:val="28"/>
        </w:rPr>
        <w:t>
      выдаче дополнительного займа в рамках заключенного (заключенных) договора (договоров) банковского займа;</w:t>
      </w:r>
    </w:p>
    <w:bookmarkEnd w:id="57"/>
    <w:bookmarkStart w:name="z65" w:id="58"/>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58"/>
    <w:bookmarkStart w:name="z66" w:id="59"/>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59"/>
    <w:bookmarkStart w:name="z67" w:id="6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0"/>
    <w:bookmarkStart w:name="z68" w:id="6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1"/>
    <w:bookmarkStart w:name="z69" w:id="6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62"/>
    <w:bookmarkStart w:name="z70" w:id="63"/>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3"/>
    <w:bookmarkStart w:name="z71" w:id="6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64"/>
    <w:bookmarkStart w:name="z72" w:id="65"/>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