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a55f" w14:textId="3c1a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оснащения производственных объектов приборами учета сырой нефти, газового конденсата, сырого газа и продуктов его переработки (товарного газа) и обеспечения функционирования приборов учета сырой нефти, газового конденсата, сырого газа и продуктов его переработки (товарного газа)</w:t>
      </w:r>
    </w:p>
    <w:p>
      <w:pPr>
        <w:spacing w:after="0"/>
        <w:ind w:left="0"/>
        <w:jc w:val="both"/>
      </w:pPr>
      <w:r>
        <w:rPr>
          <w:rFonts w:ascii="Times New Roman"/>
          <w:b w:val="false"/>
          <w:i w:val="false"/>
          <w:color w:val="000000"/>
          <w:sz w:val="28"/>
        </w:rPr>
        <w:t>Приказ и.о. Министра энергетики Республики Казахстан от 26 ноября 2019 года № 385. Зарегистрирован в Министерстве юстиции Республики Казахстан 29 ноября 2019 года № 19664.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приказа Министра энергетики РК от 21.12.2022 </w:t>
      </w:r>
      <w:r>
        <w:rPr>
          <w:rFonts w:ascii="Times New Roman"/>
          <w:b w:val="false"/>
          <w:i w:val="false"/>
          <w:color w:val="000000"/>
          <w:sz w:val="28"/>
        </w:rPr>
        <w:t>№ 405</w:t>
      </w:r>
      <w:r>
        <w:rPr>
          <w:rFonts w:ascii="Times New Roman"/>
          <w:b w:val="false"/>
          <w:i w:val="false"/>
          <w:color w:val="ff0000"/>
          <w:sz w:val="28"/>
        </w:rPr>
        <w:t xml:space="preserve"> (вводится в действие с 01.01.2024).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Настоящий приказ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144 Кодекса Республики Казахстан "О недрах и недропользовании"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29.07.2022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оснащения производственных объектов приборами учета сырой нефти, газового конденсата, сырого газа и продуктов его переработки (товарного газа) и обеспечения функционирования приборов учета сырой нефти, газового конденсата, сырого газа и продуктов его переработки (товарного газа).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21.12.2022 </w:t>
      </w:r>
      <w:r>
        <w:rPr>
          <w:rFonts w:ascii="Times New Roman"/>
          <w:b w:val="false"/>
          <w:i w:val="false"/>
          <w:color w:val="000000"/>
          <w:sz w:val="28"/>
        </w:rPr>
        <w:t>№ 405</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2020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Досмухамбетов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385</w:t>
            </w:r>
          </w:p>
        </w:tc>
      </w:tr>
    </w:tbl>
    <w:bookmarkStart w:name="z16" w:id="9"/>
    <w:p>
      <w:pPr>
        <w:spacing w:after="0"/>
        <w:ind w:left="0"/>
        <w:jc w:val="left"/>
      </w:pPr>
      <w:r>
        <w:rPr>
          <w:rFonts w:ascii="Times New Roman"/>
          <w:b/>
          <w:i w:val="false"/>
          <w:color w:val="000000"/>
        </w:rPr>
        <w:t xml:space="preserve"> Правила оснащения производственных объектов приборами учета сырой нефти, газового конденсата, сырого газа и продуктов его переработки (товарного газа) и обеспечения функционирования приборов учета сырой нефти, газового конденсата, сырого газа и продуктов его переработки (товарного газа)</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21.12.2022 </w:t>
      </w:r>
      <w:r>
        <w:rPr>
          <w:rFonts w:ascii="Times New Roman"/>
          <w:b w:val="false"/>
          <w:i w:val="false"/>
          <w:color w:val="ff0000"/>
          <w:sz w:val="28"/>
        </w:rPr>
        <w:t>№ 405</w:t>
      </w:r>
      <w:r>
        <w:rPr>
          <w:rFonts w:ascii="Times New Roman"/>
          <w:b w:val="false"/>
          <w:i w:val="false"/>
          <w:color w:val="ff0000"/>
          <w:sz w:val="28"/>
        </w:rPr>
        <w:t xml:space="preserve"> (вводится в действие с 01.01.2024).</w:t>
      </w:r>
    </w:p>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оснащения производственных объектов приборами учета сырой нефти, газового конденсата, сырого газа и продуктов его переработки (товарного газа) и обеспечения функционирования приборов учета сырой нефти, газового конденсата, сырого газа и продуктов его переработки (товарного газа)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144 Кодекса Республики Казахстан "О недрах и недропользовании" (далее – Кодекс) и определяют порядок оснащения производственных объектов приборами учета сырой нефти, газового конденсата, сырого газа и продуктов его переработки (товарного газа) и обеспечения функционирования приборов учета сырой нефти, газового конденсата, сырого газа и продуктов его переработки (товарного газа).</w:t>
      </w:r>
    </w:p>
    <w:bookmarkEnd w:id="11"/>
    <w:bookmarkStart w:name="z20" w:id="12"/>
    <w:p>
      <w:pPr>
        <w:spacing w:after="0"/>
        <w:ind w:left="0"/>
        <w:jc w:val="both"/>
      </w:pPr>
      <w:r>
        <w:rPr>
          <w:rFonts w:ascii="Times New Roman"/>
          <w:b w:val="false"/>
          <w:i w:val="false"/>
          <w:color w:val="000000"/>
          <w:sz w:val="28"/>
        </w:rPr>
        <w:t>
      2. В Правилах применяются следующие понятия:</w:t>
      </w:r>
    </w:p>
    <w:bookmarkEnd w:id="12"/>
    <w:bookmarkStart w:name="z21" w:id="13"/>
    <w:p>
      <w:pPr>
        <w:spacing w:after="0"/>
        <w:ind w:left="0"/>
        <w:jc w:val="both"/>
      </w:pPr>
      <w:r>
        <w:rPr>
          <w:rFonts w:ascii="Times New Roman"/>
          <w:b w:val="false"/>
          <w:i w:val="false"/>
          <w:color w:val="000000"/>
          <w:sz w:val="28"/>
        </w:rPr>
        <w:t>
      1) получатель – лицо, осуществляющее прием продукции в соответствии с условиями договора на предоставление услуг по транспортировке продукции;</w:t>
      </w:r>
    </w:p>
    <w:bookmarkEnd w:id="13"/>
    <w:bookmarkStart w:name="z22" w:id="14"/>
    <w:p>
      <w:pPr>
        <w:spacing w:after="0"/>
        <w:ind w:left="0"/>
        <w:jc w:val="both"/>
      </w:pPr>
      <w:r>
        <w:rPr>
          <w:rFonts w:ascii="Times New Roman"/>
          <w:b w:val="false"/>
          <w:i w:val="false"/>
          <w:color w:val="000000"/>
          <w:sz w:val="28"/>
        </w:rPr>
        <w:t>
      2) отправитель – лицо, являющееся производителем продукции, или лицо, которое приобрело ее на законных основаниях, либо уполномоченное ими лицо, предоставляющее продукцию для транспортировки по магистральному трубопроводу на основании договора на предоставление услуг по транспортировке продукции;</w:t>
      </w:r>
    </w:p>
    <w:bookmarkEnd w:id="14"/>
    <w:bookmarkStart w:name="z23" w:id="15"/>
    <w:p>
      <w:pPr>
        <w:spacing w:after="0"/>
        <w:ind w:left="0"/>
        <w:jc w:val="both"/>
      </w:pPr>
      <w:r>
        <w:rPr>
          <w:rFonts w:ascii="Times New Roman"/>
          <w:b w:val="false"/>
          <w:i w:val="false"/>
          <w:color w:val="000000"/>
          <w:sz w:val="28"/>
        </w:rPr>
        <w:t>
      3) уполномоченный орган в области углеводородов (далее – уполномоченный орган) – уполномоченный орган, реализующий государственную политику в области углеводородов;</w:t>
      </w:r>
    </w:p>
    <w:bookmarkEnd w:id="15"/>
    <w:bookmarkStart w:name="z24" w:id="16"/>
    <w:p>
      <w:pPr>
        <w:spacing w:after="0"/>
        <w:ind w:left="0"/>
        <w:jc w:val="both"/>
      </w:pPr>
      <w:r>
        <w:rPr>
          <w:rFonts w:ascii="Times New Roman"/>
          <w:b w:val="false"/>
          <w:i w:val="false"/>
          <w:color w:val="000000"/>
          <w:sz w:val="28"/>
        </w:rPr>
        <w:t>
      4) товарный газ – многокомпонентная смесь углеводородов с преобладающим содержанием метана, находящаяся в газообразном состоянии, являющаяся продуктом переработки сырого газа и отвечающая по качественному и количественному содержанию компонентов требованиям технических регламентов и национальных стандартов;</w:t>
      </w:r>
    </w:p>
    <w:bookmarkEnd w:id="16"/>
    <w:bookmarkStart w:name="z25" w:id="17"/>
    <w:p>
      <w:pPr>
        <w:spacing w:after="0"/>
        <w:ind w:left="0"/>
        <w:jc w:val="both"/>
      </w:pPr>
      <w:r>
        <w:rPr>
          <w:rFonts w:ascii="Times New Roman"/>
          <w:b w:val="false"/>
          <w:i w:val="false"/>
          <w:color w:val="000000"/>
          <w:sz w:val="28"/>
        </w:rPr>
        <w:t>
      5) сырая нефть и газовый конденсат, подготовленные к поставке потребителю – товарная нефть (нефть), подготовленная к поставке потребителю в соответствии с требованиями СТ РК 1347 (ГОСТ Р 51858, MOD) "Нефть. Общие технические условия";</w:t>
      </w:r>
    </w:p>
    <w:bookmarkEnd w:id="17"/>
    <w:bookmarkStart w:name="z26" w:id="18"/>
    <w:p>
      <w:pPr>
        <w:spacing w:after="0"/>
        <w:ind w:left="0"/>
        <w:jc w:val="both"/>
      </w:pPr>
      <w:r>
        <w:rPr>
          <w:rFonts w:ascii="Times New Roman"/>
          <w:b w:val="false"/>
          <w:i w:val="false"/>
          <w:color w:val="000000"/>
          <w:sz w:val="28"/>
        </w:rPr>
        <w:t>
      6) сырой газ – любые углеводороды вне зависимости от их удельного веса, извлекаемые из недр в газообразном состоянии при нормальных атмосферных температуре и давлении, в том числе неочищенные природный, попутный, сланцевый газ, метан угольных пластов, а также находящиеся в их составе неуглеводородные газы;</w:t>
      </w:r>
    </w:p>
    <w:bookmarkEnd w:id="18"/>
    <w:bookmarkStart w:name="z27" w:id="19"/>
    <w:p>
      <w:pPr>
        <w:spacing w:after="0"/>
        <w:ind w:left="0"/>
        <w:jc w:val="both"/>
      </w:pPr>
      <w:r>
        <w:rPr>
          <w:rFonts w:ascii="Times New Roman"/>
          <w:b w:val="false"/>
          <w:i w:val="false"/>
          <w:color w:val="000000"/>
          <w:sz w:val="28"/>
        </w:rPr>
        <w:t>
      7) оборот сырого газа, продуктов его переработки (товарного газа) – сбор, подготовка, транспортировка, переработка, а также в случаях и на условиях, установленных Кодексом и проектным документом, – утилизация путем закачки в пласт и сжигание в факелах;</w:t>
      </w:r>
    </w:p>
    <w:bookmarkEnd w:id="19"/>
    <w:bookmarkStart w:name="z28" w:id="20"/>
    <w:p>
      <w:pPr>
        <w:spacing w:after="0"/>
        <w:ind w:left="0"/>
        <w:jc w:val="both"/>
      </w:pPr>
      <w:r>
        <w:rPr>
          <w:rFonts w:ascii="Times New Roman"/>
          <w:b w:val="false"/>
          <w:i w:val="false"/>
          <w:color w:val="000000"/>
          <w:sz w:val="28"/>
        </w:rPr>
        <w:t>
      8) субъекты, осуществляющие деятельность в области оборота сырой нефти, газового конденсата, сырого газа и продуктов его переработки (товарного газа) (далее – Субъекты) – физические и юридические лица, осуществляющие деятельность в области оборота сырой нефти, газового конденсата, сырого газа и продуктов его переработки (товарного газа);</w:t>
      </w:r>
    </w:p>
    <w:bookmarkEnd w:id="20"/>
    <w:bookmarkStart w:name="z29" w:id="21"/>
    <w:p>
      <w:pPr>
        <w:spacing w:after="0"/>
        <w:ind w:left="0"/>
        <w:jc w:val="both"/>
      </w:pPr>
      <w:r>
        <w:rPr>
          <w:rFonts w:ascii="Times New Roman"/>
          <w:b w:val="false"/>
          <w:i w:val="false"/>
          <w:color w:val="000000"/>
          <w:sz w:val="28"/>
        </w:rPr>
        <w:t xml:space="preserve">
      9) информационная система учета сырой нефти, газового конденсата, сырого газа и продуктов его переработки (товарного газа) – система, предназначенная для автоматизированного сбора, обработки, хранения и использования данных о количестве находящихся в обороте сырой нефти и газового конденсата, подготовленных к поставке потребителю в соответствии с законодательством Республики Казахстан, о количестве находящегося в обороте сырого газа, подготовленного к переработке и поставке потребителю в соответствии с законодательством Республики Казахстан, а также используемого на собственные нужды, подлежащего утилизации путем закачки в пласт с целью хранения и (или) поддержания пластового давления, сжигаемого в случаях и на условиях, установленных </w:t>
      </w:r>
      <w:r>
        <w:rPr>
          <w:rFonts w:ascii="Times New Roman"/>
          <w:b w:val="false"/>
          <w:i w:val="false"/>
          <w:color w:val="000000"/>
          <w:sz w:val="28"/>
        </w:rPr>
        <w:t>статьей 146</w:t>
      </w:r>
      <w:r>
        <w:rPr>
          <w:rFonts w:ascii="Times New Roman"/>
          <w:b w:val="false"/>
          <w:i w:val="false"/>
          <w:color w:val="000000"/>
          <w:sz w:val="28"/>
        </w:rPr>
        <w:t xml:space="preserve"> Кодекса;</w:t>
      </w:r>
    </w:p>
    <w:bookmarkEnd w:id="21"/>
    <w:bookmarkStart w:name="z30" w:id="22"/>
    <w:p>
      <w:pPr>
        <w:spacing w:after="0"/>
        <w:ind w:left="0"/>
        <w:jc w:val="both"/>
      </w:pPr>
      <w:r>
        <w:rPr>
          <w:rFonts w:ascii="Times New Roman"/>
          <w:b w:val="false"/>
          <w:i w:val="false"/>
          <w:color w:val="000000"/>
          <w:sz w:val="28"/>
        </w:rPr>
        <w:t>
      10) приборы учета сырой нефти, газового конденсата, сырого газа и продуктов его переработки (товарного газа) (далее – приборы учета) – техническое устройство, определяющее количественные и качественные характеристики сырой нефти, газового конденсата, сырого газа и продуктов его переработки (товарного газа) и допущенное к применению в соответствии с законодательством Республики Казахстан в области обеспечения единства измерений, а также программное обеспечение, осуществляющее передачу информации оператору информационной системы учета сырой нефти, газового конденсата, сырого газа и продуктов его переработки (товарного газа) в режиме реального времени;</w:t>
      </w:r>
    </w:p>
    <w:bookmarkEnd w:id="22"/>
    <w:bookmarkStart w:name="z31" w:id="23"/>
    <w:p>
      <w:pPr>
        <w:spacing w:after="0"/>
        <w:ind w:left="0"/>
        <w:jc w:val="both"/>
      </w:pPr>
      <w:r>
        <w:rPr>
          <w:rFonts w:ascii="Times New Roman"/>
          <w:b w:val="false"/>
          <w:i w:val="false"/>
          <w:color w:val="000000"/>
          <w:sz w:val="28"/>
        </w:rPr>
        <w:t>
      11) оборот сырой нефти и газового конденсата – подготовка, транспортировка, хранение, отгрузка, реализация, ввоз на территорию Республики Казахстан и вывоз за пределы территории Республики Казахстан.</w:t>
      </w:r>
    </w:p>
    <w:bookmarkEnd w:id="23"/>
    <w:bookmarkStart w:name="z32" w:id="24"/>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законодательством Республики Казахстан о недрах и недропользовании, о магистральном трубопроводе, о газе и газоснабжении, об информатизации.</w:t>
      </w:r>
    </w:p>
    <w:bookmarkEnd w:id="24"/>
    <w:bookmarkStart w:name="z33" w:id="25"/>
    <w:p>
      <w:pPr>
        <w:spacing w:after="0"/>
        <w:ind w:left="0"/>
        <w:jc w:val="left"/>
      </w:pPr>
      <w:r>
        <w:rPr>
          <w:rFonts w:ascii="Times New Roman"/>
          <w:b/>
          <w:i w:val="false"/>
          <w:color w:val="000000"/>
        </w:rPr>
        <w:t xml:space="preserve"> Глава 2. Порядок оснащения производственных объектов приборами учета сырой нефти, газового конденсата, сырого газа и продуктов его переработки (товарного газа) и обеспечения функционирования приборов учета сырой нефти, газового конденсата, сырого газа и продуктов его переработки (товарного газа)</w:t>
      </w:r>
    </w:p>
    <w:bookmarkEnd w:id="25"/>
    <w:bookmarkStart w:name="z34" w:id="26"/>
    <w:p>
      <w:pPr>
        <w:spacing w:after="0"/>
        <w:ind w:left="0"/>
        <w:jc w:val="both"/>
      </w:pPr>
      <w:r>
        <w:rPr>
          <w:rFonts w:ascii="Times New Roman"/>
          <w:b w:val="false"/>
          <w:i w:val="false"/>
          <w:color w:val="000000"/>
          <w:sz w:val="28"/>
        </w:rPr>
        <w:t>
      3. Приборы учета устанавливаются в соответствии с технологической схемой производственных объектов Субъектов (далее – Схема).</w:t>
      </w:r>
    </w:p>
    <w:bookmarkEnd w:id="26"/>
    <w:bookmarkStart w:name="z35" w:id="27"/>
    <w:p>
      <w:pPr>
        <w:spacing w:after="0"/>
        <w:ind w:left="0"/>
        <w:jc w:val="both"/>
      </w:pPr>
      <w:r>
        <w:rPr>
          <w:rFonts w:ascii="Times New Roman"/>
          <w:b w:val="false"/>
          <w:i w:val="false"/>
          <w:color w:val="000000"/>
          <w:sz w:val="28"/>
        </w:rPr>
        <w:t>
      В целях исключения дублирования, при наличии установленных приборов учета в пунктах приема-сдачи сырой нефти и газового конденсата нефтепроводных компаний, а также сырого газа и продуктов его переработки (товарного газа) газотранспортных организаций, установка приборов учета у Субъекта не требуется.</w:t>
      </w:r>
    </w:p>
    <w:bookmarkEnd w:id="27"/>
    <w:bookmarkStart w:name="z36" w:id="28"/>
    <w:p>
      <w:pPr>
        <w:spacing w:after="0"/>
        <w:ind w:left="0"/>
        <w:jc w:val="both"/>
      </w:pPr>
      <w:r>
        <w:rPr>
          <w:rFonts w:ascii="Times New Roman"/>
          <w:b w:val="false"/>
          <w:i w:val="false"/>
          <w:color w:val="000000"/>
          <w:sz w:val="28"/>
        </w:rPr>
        <w:t>
      4. Схема установки приборов учета Субъекта определяется применительно к конкретным технологическим условиям Субъекта в целях обеспечения полноты и целостности учета:</w:t>
      </w:r>
    </w:p>
    <w:bookmarkEnd w:id="28"/>
    <w:bookmarkStart w:name="z37" w:id="29"/>
    <w:p>
      <w:pPr>
        <w:spacing w:after="0"/>
        <w:ind w:left="0"/>
        <w:jc w:val="both"/>
      </w:pPr>
      <w:r>
        <w:rPr>
          <w:rFonts w:ascii="Times New Roman"/>
          <w:b w:val="false"/>
          <w:i w:val="false"/>
          <w:color w:val="000000"/>
          <w:sz w:val="28"/>
        </w:rPr>
        <w:t>
      входящих потоков (жидкость, нефть, газ, газоконденсат, вода), задействованных в технологических процессах Субъекта;</w:t>
      </w:r>
    </w:p>
    <w:bookmarkEnd w:id="29"/>
    <w:bookmarkStart w:name="z38" w:id="30"/>
    <w:p>
      <w:pPr>
        <w:spacing w:after="0"/>
        <w:ind w:left="0"/>
        <w:jc w:val="both"/>
      </w:pPr>
      <w:r>
        <w:rPr>
          <w:rFonts w:ascii="Times New Roman"/>
          <w:b w:val="false"/>
          <w:i w:val="false"/>
          <w:color w:val="000000"/>
          <w:sz w:val="28"/>
        </w:rPr>
        <w:t>
      исходящих потоков, полученных в результате производственной деятельности Субъекта.</w:t>
      </w:r>
    </w:p>
    <w:bookmarkEnd w:id="30"/>
    <w:bookmarkStart w:name="z39" w:id="31"/>
    <w:p>
      <w:pPr>
        <w:spacing w:after="0"/>
        <w:ind w:left="0"/>
        <w:jc w:val="both"/>
      </w:pPr>
      <w:r>
        <w:rPr>
          <w:rFonts w:ascii="Times New Roman"/>
          <w:b w:val="false"/>
          <w:i w:val="false"/>
          <w:color w:val="000000"/>
          <w:sz w:val="28"/>
        </w:rPr>
        <w:t>
      5. Схема установки приборов учета Субъекта предварительно согласовывается с уполномоченным органом.</w:t>
      </w:r>
    </w:p>
    <w:bookmarkEnd w:id="31"/>
    <w:bookmarkStart w:name="z40" w:id="32"/>
    <w:p>
      <w:pPr>
        <w:spacing w:after="0"/>
        <w:ind w:left="0"/>
        <w:jc w:val="both"/>
      </w:pPr>
      <w:r>
        <w:rPr>
          <w:rFonts w:ascii="Times New Roman"/>
          <w:b w:val="false"/>
          <w:i w:val="false"/>
          <w:color w:val="000000"/>
          <w:sz w:val="28"/>
        </w:rPr>
        <w:t>
      Рассмотрение Схемы установки приборов учета Субъекта осуществляется в срок не более тридцати рабочих дней со дня ее поступления в уполномоченный орган.</w:t>
      </w:r>
    </w:p>
    <w:bookmarkEnd w:id="32"/>
    <w:bookmarkStart w:name="z41" w:id="33"/>
    <w:p>
      <w:pPr>
        <w:spacing w:after="0"/>
        <w:ind w:left="0"/>
        <w:jc w:val="both"/>
      </w:pPr>
      <w:r>
        <w:rPr>
          <w:rFonts w:ascii="Times New Roman"/>
          <w:b w:val="false"/>
          <w:i w:val="false"/>
          <w:color w:val="000000"/>
          <w:sz w:val="28"/>
        </w:rPr>
        <w:t>
      По итогам рассмотрения Схемы установки приборов учета Субъекта уполномоченный орган согласовывает либо отказывает в согласовании при ее несоответствии требованиям настоящих Правил, о чем Субъекту направляется мотивированный отказ.</w:t>
      </w:r>
    </w:p>
    <w:bookmarkEnd w:id="33"/>
    <w:bookmarkStart w:name="z42" w:id="34"/>
    <w:p>
      <w:pPr>
        <w:spacing w:after="0"/>
        <w:ind w:left="0"/>
        <w:jc w:val="both"/>
      </w:pPr>
      <w:r>
        <w:rPr>
          <w:rFonts w:ascii="Times New Roman"/>
          <w:b w:val="false"/>
          <w:i w:val="false"/>
          <w:color w:val="000000"/>
          <w:sz w:val="28"/>
        </w:rPr>
        <w:t xml:space="preserve">
      6. Установка приборов учета на производственных объектах Субъектов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4 ноября 2019 года № 357 "Об утверждении Перечня и сроков оснащения производственных объектов, подлежащих оснащению приборами учета сырой нефти, газового конденсата, сырого газа и продуктов его переработки (товарного газа)" (зарегистрирован в Реестре государственной регистрации нормативных правовых актов за № 19559).</w:t>
      </w:r>
    </w:p>
    <w:bookmarkEnd w:id="34"/>
    <w:bookmarkStart w:name="z43" w:id="35"/>
    <w:p>
      <w:pPr>
        <w:spacing w:after="0"/>
        <w:ind w:left="0"/>
        <w:jc w:val="both"/>
      </w:pPr>
      <w:r>
        <w:rPr>
          <w:rFonts w:ascii="Times New Roman"/>
          <w:b w:val="false"/>
          <w:i w:val="false"/>
          <w:color w:val="000000"/>
          <w:sz w:val="28"/>
        </w:rPr>
        <w:t>
      7. Измерения объемов приборов учета определяются на основе аттестованной и зарегистрированной в Реестре государственной системы обеспечения единства измерений методики выполнения измерений с погрешностью, соответствующей требованиям:</w:t>
      </w:r>
    </w:p>
    <w:bookmarkEnd w:id="35"/>
    <w:bookmarkStart w:name="z44" w:id="36"/>
    <w:p>
      <w:pPr>
        <w:spacing w:after="0"/>
        <w:ind w:left="0"/>
        <w:jc w:val="both"/>
      </w:pPr>
      <w:r>
        <w:rPr>
          <w:rFonts w:ascii="Times New Roman"/>
          <w:b w:val="false"/>
          <w:i w:val="false"/>
          <w:color w:val="000000"/>
          <w:sz w:val="28"/>
        </w:rPr>
        <w:t>
      ГОСТ 8.587 "Государственная система обеспечения единства измерений. Масса нефти и нефтепродуктов. Общие требования к методикам выполнения измерений";</w:t>
      </w:r>
    </w:p>
    <w:bookmarkEnd w:id="36"/>
    <w:bookmarkStart w:name="z45" w:id="37"/>
    <w:p>
      <w:pPr>
        <w:spacing w:after="0"/>
        <w:ind w:left="0"/>
        <w:jc w:val="both"/>
      </w:pPr>
      <w:r>
        <w:rPr>
          <w:rFonts w:ascii="Times New Roman"/>
          <w:b w:val="false"/>
          <w:i w:val="false"/>
          <w:color w:val="000000"/>
          <w:sz w:val="28"/>
        </w:rPr>
        <w:t>
      ГОСТ 30319.1 "Газ природный. Методы расчета физических свойств. Общие положения";</w:t>
      </w:r>
    </w:p>
    <w:bookmarkEnd w:id="37"/>
    <w:bookmarkStart w:name="z46" w:id="38"/>
    <w:p>
      <w:pPr>
        <w:spacing w:after="0"/>
        <w:ind w:left="0"/>
        <w:jc w:val="both"/>
      </w:pPr>
      <w:r>
        <w:rPr>
          <w:rFonts w:ascii="Times New Roman"/>
          <w:b w:val="false"/>
          <w:i w:val="false"/>
          <w:color w:val="000000"/>
          <w:sz w:val="28"/>
        </w:rPr>
        <w:t>
      ГОСТ 30319.2 "Газ природный. Методы расчета физических свойств. Вычисление физических свойств на основе данных о плотности при стандартных условиях и содержании азота и диоксида углерода";</w:t>
      </w:r>
    </w:p>
    <w:bookmarkEnd w:id="38"/>
    <w:bookmarkStart w:name="z47" w:id="39"/>
    <w:p>
      <w:pPr>
        <w:spacing w:after="0"/>
        <w:ind w:left="0"/>
        <w:jc w:val="both"/>
      </w:pPr>
      <w:r>
        <w:rPr>
          <w:rFonts w:ascii="Times New Roman"/>
          <w:b w:val="false"/>
          <w:i w:val="false"/>
          <w:color w:val="000000"/>
          <w:sz w:val="28"/>
        </w:rPr>
        <w:t>
      ГОСТ 30319.3 "Газ природный. Методы расчета физических свойств. Вычисление физических свойств на основе данных о компонентном составе";</w:t>
      </w:r>
    </w:p>
    <w:bookmarkEnd w:id="39"/>
    <w:bookmarkStart w:name="z48" w:id="40"/>
    <w:p>
      <w:pPr>
        <w:spacing w:after="0"/>
        <w:ind w:left="0"/>
        <w:jc w:val="both"/>
      </w:pPr>
      <w:r>
        <w:rPr>
          <w:rFonts w:ascii="Times New Roman"/>
          <w:b w:val="false"/>
          <w:i w:val="false"/>
          <w:color w:val="000000"/>
          <w:sz w:val="28"/>
        </w:rPr>
        <w:t xml:space="preserve">
      совместного </w:t>
      </w:r>
      <w:r>
        <w:rPr>
          <w:rFonts w:ascii="Times New Roman"/>
          <w:b w:val="false"/>
          <w:i w:val="false"/>
          <w:color w:val="000000"/>
          <w:sz w:val="28"/>
        </w:rPr>
        <w:t>приказа</w:t>
      </w:r>
      <w:r>
        <w:rPr>
          <w:rFonts w:ascii="Times New Roman"/>
          <w:b w:val="false"/>
          <w:i w:val="false"/>
          <w:color w:val="000000"/>
          <w:sz w:val="28"/>
        </w:rPr>
        <w:t xml:space="preserve"> Министра энергетики Республики Казахстан от 11 марта 2019 года № 81 и Министра индустрии и инфраструктурного развития Республики Казахстан от 18 марта 2019 года № 143 "Об утверждении перечня измерений, относящихся к сфере государственного регулирования" (зарегистрирован в Реестре государственной регистрации нормативных правовых актов за № 18435).</w:t>
      </w:r>
    </w:p>
    <w:bookmarkEnd w:id="40"/>
    <w:bookmarkStart w:name="z49" w:id="41"/>
    <w:p>
      <w:pPr>
        <w:spacing w:after="0"/>
        <w:ind w:left="0"/>
        <w:jc w:val="both"/>
      </w:pPr>
      <w:r>
        <w:rPr>
          <w:rFonts w:ascii="Times New Roman"/>
          <w:b w:val="false"/>
          <w:i w:val="false"/>
          <w:color w:val="000000"/>
          <w:sz w:val="28"/>
        </w:rPr>
        <w:t xml:space="preserve">
      8. К применению допускаются приборы учета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"Об обеспечении единства измерений".</w:t>
      </w:r>
    </w:p>
    <w:bookmarkEnd w:id="41"/>
    <w:bookmarkStart w:name="z50" w:id="42"/>
    <w:p>
      <w:pPr>
        <w:spacing w:after="0"/>
        <w:ind w:left="0"/>
        <w:jc w:val="both"/>
      </w:pPr>
      <w:r>
        <w:rPr>
          <w:rFonts w:ascii="Times New Roman"/>
          <w:b w:val="false"/>
          <w:i w:val="false"/>
          <w:color w:val="000000"/>
          <w:sz w:val="28"/>
        </w:rPr>
        <w:t>
      9. Информация с приборов учета, расположенных в соответствии со Схемами Субъектов, сохраняется и обрабатывается в их программном обеспечении.</w:t>
      </w:r>
    </w:p>
    <w:bookmarkEnd w:id="42"/>
    <w:bookmarkStart w:name="z51" w:id="43"/>
    <w:p>
      <w:pPr>
        <w:spacing w:after="0"/>
        <w:ind w:left="0"/>
        <w:jc w:val="both"/>
      </w:pPr>
      <w:r>
        <w:rPr>
          <w:rFonts w:ascii="Times New Roman"/>
          <w:b w:val="false"/>
          <w:i w:val="false"/>
          <w:color w:val="000000"/>
          <w:sz w:val="28"/>
        </w:rPr>
        <w:t>
      10. Передача обработанной информации с приборов учета в информационную систему учета сырой нефти, газового конденсата, сырого газа и продуктов его переработки (товарного газа) осуществляется посредством программного обеспечения Субъектов.</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