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5aa9" w14:textId="0795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9 июня 2016 года № А-7/266 "Об определении перечня приоритетных направлений расходов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апреля 2019 года № А-4/165. Зарегистрировано Департаментом юстиции Акмолинской области 16 апреля 2019 года № 7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№ 9934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пределении перечня приоритетных направлений расходов областного бюджета" от 9 июня 2016 года № А-7/266 (зарегистрировано в Реестре государственной регистрации нормативных правовых актов № 5439, опубликовано 16 июля 2016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Выплата заработной платы и других денежных выплат, в том числе заработная плата внештатного технического персонала и все удержания из заработной пла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лименты, обязательные пенсионные взносы, профессиональные и добровольные пенсионные взносы, социальные отчисления, отчисления и (или) взносы на обязательное социальное медицинское страхование, пособия и другие социальные выплаты, стипендии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Идрисова К.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