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5aa9" w14:textId="0795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9 июня 2016 года № А-7/266 "Об определении перечня приоритетных направлений расходов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апреля 2019 года № А-4/165. Зарегистрировано Департаментом юстиции Акмолинской области 16 апреля 2019 года № 7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№ 9934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определении перечня приоритетных направлений расходов областного бюджета" от 9 июня 2016 года № А-7/266 (зарегистрировано в Реестре государственной регистрации нормативных правовых актов № 5439, опубликовано 16 июля 2016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ыплата заработной платы и других денежных выплат, в том числе заработная плата внештатного технического персонала и все удержания из заработной плат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именты, обязательные пенсионные взносы, профессиональные и добровольные пенсионные взносы, социальные отчисления, отчисления и (или) взносы на обязательное социальное медицинское страхование, пособия и другие социальные выплаты, стипендии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Идрисова К.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