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bc71" w14:textId="dcdb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4 февраля 2016 года № А-2/48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сентября 2019 года № А-9/440. Зарегистрировано Департаментом юстиции Акмолинской области 18 сентября 2019 года № 7385. Утратило силу постановлением акимата Акмолинской области от 26 марта 2020 года № А-4/155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от 4 февраля 2016 года № А-2/48 (зарегистрировано в Реестре государственной регистрации нормативных правовых актов № 5274, опубликовано 15 марта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части расходов, понесенных субъектом агропромышленног</w:t>
      </w:r>
      <w:r>
        <w:br/>
      </w:r>
      <w:r>
        <w:rPr>
          <w:rFonts w:ascii="Times New Roman"/>
          <w:b/>
          <w:i w:val="false"/>
          <w:color w:val="000000"/>
        </w:rPr>
        <w:t>о комплекса при инвестиционных вложениях"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(зарегистрирован в Реестре государственной регистрации нормативных правовых актов № 12520) (далее -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соответствии/несоответствии инвестиционного проекта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услугополучателю уведомление о результате оказания государственной услуги в форме электронного документа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экспертная организация или группа специалистов при поступлении заявки от услугополучателя проводит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субсидирования по возмещению части расходов, понесенных субъектом агропромышленного комплекса, при инвестиционных вложениях,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июля 2018 года № 317 "Об утверждении Правил субсидирования по возмещению части расходов, понесенных субъектом агропромышленного комплекса, при инвестиционных вложениях" (зарегистрирован в Реестре государственной регистрации нормативных правовых актов № 17320) (далее – Правила), готовит свое электронное заключение о соответствии/несоответствии проекта к проектно-сметной документации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 дня принятия положительного решения заключает договор инвестиционного субсидирования и соглашение о целевом использовании – 1 рабочий день.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работы и подготовка заключения экспертной организацией или группой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и соглашения.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или группа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соответствии/несоответствии инвестиционного проекта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услугополучателю уведомление о результате оказания государственной услуги в форме электронного документа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экспертная организация или группа специалистов при поступлении заявки от услугополучателя проводит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Правил, готовит свое электронное заключение о соответствии/несоответствии проекта к проектно-сметной документации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 дня принятия положительного решения заключает договор инвестиционного субсидирования и соглашение о целевом использовании – 1 рабочий день.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инвестиционным проектам, которые не введены в эксплуатацию, услугополучатель подает заявку первого этапа на инвестиционное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прикреплением к ней необходимых документов, указанных в заявке, в формате "PDF (Portable Document Format)" (сканированная копия подписанного и заверенного печатью (при наличии) услугополучателя бумажного варианта);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инвестиционным проектам уже введенным в эксплуатацию, а также по фактически приобретенной технике и оборудованию, услугополучатель подает заявку первого этапа на инвестиционное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прикреплением к ней необходимых документов, указанных в заявке, в формате "PDF (Portable Document Format)" (сканированная копия подписанного и заверенного печатью (при наличии) услугополучателя бумажного варианта), которая рассматривается без применения двухэтапных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(после завершения работ) услугополучатель подает заявку второго этапа на инвестиционное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прикреплением к ней подтверждающих, правоустанавливающих и (или) регистрационных документов в электронном формате "PDF (Portable Document Format)" (сканированная копия подписанного и заверенного печатью (при наличии) услугополучателя бумажного варианта).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части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