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b9c2" w14:textId="9bdb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Зимбулак, расположенной на территории Ерейментауского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сентября 2019 года № А-10/460. Зарегистрировано Департаментом юстиции Акмолинской области 26 сентября 2019 года № 7399.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Зимбулак, расположенной на территории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реки Зимбулак, расположенной на территории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Зимбулак, расположенной на территории Ерейментауского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реки Зимбулак, расположенной на территории Ерейментауского района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