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d66" w14:textId="a8d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10 августа 2015 года № А-8/384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ноября 2019 года № А-11/531. Зарегистрировано Департаментом юстиции Акмолинской области 18 ноября 2019 года № 7488. Утратило силу постановлением акимата Акмолинской области от 24 июня 2020 года № А-7/333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туризма" от 10 августа 2015 года № А-8/384 (зарегистрировано в Реестре государственной регистрации нормативных правовых актов № 4979, опубликовано 28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Игалиева М.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(далее-государственная услуга) оказывается государственным учреждением "Управление туризма Акмолинской области" (далее -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www.egov.kz, www.elicense.kz (далее - портал).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 в Реестре государственной регистрации нормативных правовых актов № 11578)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- 4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- проверяет поступившие документы, подготавливает переоформленную лицензию либо мотивированный ответ об отказе- 2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лицензию,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20 минут.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документов, подготовка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лицензии, переоформленной лицензии либо мотивированного ответа об отказе.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документов, проводит регистрацию в ИС ГБД "Е-лицензирование"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- 4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лицензию,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20 минут.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 "www.egov.kz";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