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3d02" w14:textId="2c53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административно-территориального устройства Есильского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22 ноября 2019 года № А-11/573 и решение Акмолинского областного маслихата от 22 ноября 2019 года № 6С-39-5. Зарегистрировано Департаментом юстиции Акмолинской области 29 ноября 2019 года № 7533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совместного постановления акимата Есильского района от 27 августа 2019 года № а-8/228 и решения Есильского районного маслихата от 27 августа 2019 года № 56/7 "О внесении предложений по изменению административно-территориального устройства Есильского района Акмолинской области",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административно-территориальное устройство Есильского района Акмолинской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образовать административно-территориальную единицу Свободненский сельский округ Есильского района в границах сел Свободное и Раздольное, общей площадью 75956 гектар, определить административным центром Свободненского сельского округа Есильского района село Свободное;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Двуреченского сельского округа Есильского района, включив в его состав село Курское общей площадью 69741 гектар, и определить административным центром Двуреченского сельского округа Есильского района село Двуречное;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изменить границы Красивинского сельского округа Есильского района, включив в его состав село Ярославка общей площадью 73251 гектар, и определить административным центром Красивинского сельского округа Есильского района село Красивое.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