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b17d0" w14:textId="28b17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схем пастбищеоборотов на основании геоботанического обследования пастбищ села Борисовка, села Новосельское, селького округа Акана Курманова, сельского округа Бастау, Полтавского сельского округа, Покровского сельского округа, Макеевского сельского округа, Сергеевского сельского округа, Мариновского сельского округа, Шункыркольского сельского округа Атбасарского района</w:t>
      </w:r>
    </w:p>
    <w:p>
      <w:pPr>
        <w:spacing w:after="0"/>
        <w:ind w:left="0"/>
        <w:jc w:val="both"/>
      </w:pPr>
      <w:r>
        <w:rPr>
          <w:rFonts w:ascii="Times New Roman"/>
          <w:b w:val="false"/>
          <w:i w:val="false"/>
          <w:color w:val="000000"/>
          <w:sz w:val="28"/>
        </w:rPr>
        <w:t>Постановление акимата Атбасарского района Акмолинской области от 21 октября 2019 года № а-10/426. Зарегистрировано Департаментом юстиции Акмолинской области 28 октября 2019 года № 7439</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9 Закона Республики Казахстан "О пастбищах" от 20 февраля 2017 года, акимат Атбасарского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схему пастбищеоборотов на основании геоботанического обследования пастбищ села Борисовка Атбасарского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Утвердить схему пастбищеоборотов на основании геоботанического обследования пастбищ села Новосельское Атбасарского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xml:space="preserve">
      3. Утвердить схему пастбищеоборотов на основании геоботанического обследования пастбищ сельского округа Акана Курманова Атбасарского района,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bookmarkStart w:name="z5" w:id="4"/>
    <w:p>
      <w:pPr>
        <w:spacing w:after="0"/>
        <w:ind w:left="0"/>
        <w:jc w:val="both"/>
      </w:pPr>
      <w:r>
        <w:rPr>
          <w:rFonts w:ascii="Times New Roman"/>
          <w:b w:val="false"/>
          <w:i w:val="false"/>
          <w:color w:val="000000"/>
          <w:sz w:val="28"/>
        </w:rPr>
        <w:t xml:space="preserve">
      4. Утвердить схему пастбищеоборотов на основании геоботанического обследования пастбищ сельского округа Бастау Атбасарского района,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4"/>
    <w:bookmarkStart w:name="z6" w:id="5"/>
    <w:p>
      <w:pPr>
        <w:spacing w:after="0"/>
        <w:ind w:left="0"/>
        <w:jc w:val="both"/>
      </w:pPr>
      <w:r>
        <w:rPr>
          <w:rFonts w:ascii="Times New Roman"/>
          <w:b w:val="false"/>
          <w:i w:val="false"/>
          <w:color w:val="000000"/>
          <w:sz w:val="28"/>
        </w:rPr>
        <w:t xml:space="preserve">
      5. Утвердить схему пастбищеоборотов на основании геоботанического обследования пастбищ Полтавского сельского округа Атбасарского района,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5"/>
    <w:bookmarkStart w:name="z7" w:id="6"/>
    <w:p>
      <w:pPr>
        <w:spacing w:after="0"/>
        <w:ind w:left="0"/>
        <w:jc w:val="both"/>
      </w:pPr>
      <w:r>
        <w:rPr>
          <w:rFonts w:ascii="Times New Roman"/>
          <w:b w:val="false"/>
          <w:i w:val="false"/>
          <w:color w:val="000000"/>
          <w:sz w:val="28"/>
        </w:rPr>
        <w:t xml:space="preserve">
      6. Утвердить схему пастбищеоборотов на основании геоботанического обследования пастбищ Покровского сельского округа Атбасарского района,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6"/>
    <w:bookmarkStart w:name="z8" w:id="7"/>
    <w:p>
      <w:pPr>
        <w:spacing w:after="0"/>
        <w:ind w:left="0"/>
        <w:jc w:val="both"/>
      </w:pPr>
      <w:r>
        <w:rPr>
          <w:rFonts w:ascii="Times New Roman"/>
          <w:b w:val="false"/>
          <w:i w:val="false"/>
          <w:color w:val="000000"/>
          <w:sz w:val="28"/>
        </w:rPr>
        <w:t xml:space="preserve">
      7. Утвердить схему пастбищеоборотов на основании геоботанического обследования пастбищ Макеевского сельского округа Атбасарского района,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7"/>
    <w:bookmarkStart w:name="z9" w:id="8"/>
    <w:p>
      <w:pPr>
        <w:spacing w:after="0"/>
        <w:ind w:left="0"/>
        <w:jc w:val="both"/>
      </w:pPr>
      <w:r>
        <w:rPr>
          <w:rFonts w:ascii="Times New Roman"/>
          <w:b w:val="false"/>
          <w:i w:val="false"/>
          <w:color w:val="000000"/>
          <w:sz w:val="28"/>
        </w:rPr>
        <w:t xml:space="preserve">
      8. Утвердить схему пастбищеоборотов на основании геоботанического обследования пастбищ Сергеевского сельского округа Атбасарского района,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8"/>
    <w:bookmarkStart w:name="z10" w:id="9"/>
    <w:p>
      <w:pPr>
        <w:spacing w:after="0"/>
        <w:ind w:left="0"/>
        <w:jc w:val="both"/>
      </w:pPr>
      <w:r>
        <w:rPr>
          <w:rFonts w:ascii="Times New Roman"/>
          <w:b w:val="false"/>
          <w:i w:val="false"/>
          <w:color w:val="000000"/>
          <w:sz w:val="28"/>
        </w:rPr>
        <w:t xml:space="preserve">
      9. Утвердить схему пастбищеоборотов на основании геоботанического обследования пастбищ Мариновского сельского округа Атбасарского района,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bookmarkEnd w:id="9"/>
    <w:bookmarkStart w:name="z11" w:id="10"/>
    <w:p>
      <w:pPr>
        <w:spacing w:after="0"/>
        <w:ind w:left="0"/>
        <w:jc w:val="both"/>
      </w:pPr>
      <w:r>
        <w:rPr>
          <w:rFonts w:ascii="Times New Roman"/>
          <w:b w:val="false"/>
          <w:i w:val="false"/>
          <w:color w:val="000000"/>
          <w:sz w:val="28"/>
        </w:rPr>
        <w:t xml:space="preserve">
      10. Утвердить схему пастбищеоборотов на основании геоботанического обследования пастбищ Шункыркольского сельского округа Атбасарского района,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bookmarkEnd w:id="10"/>
    <w:bookmarkStart w:name="z12" w:id="11"/>
    <w:p>
      <w:pPr>
        <w:spacing w:after="0"/>
        <w:ind w:left="0"/>
        <w:jc w:val="both"/>
      </w:pPr>
      <w:r>
        <w:rPr>
          <w:rFonts w:ascii="Times New Roman"/>
          <w:b w:val="false"/>
          <w:i w:val="false"/>
          <w:color w:val="000000"/>
          <w:sz w:val="28"/>
        </w:rPr>
        <w:t>
      11. Контроль за исполнением настоящего постановления возложить на заместителя акима района Алимжанова К.Г.</w:t>
      </w:r>
    </w:p>
    <w:bookmarkEnd w:id="11"/>
    <w:bookmarkStart w:name="z13" w:id="12"/>
    <w:p>
      <w:pPr>
        <w:spacing w:after="0"/>
        <w:ind w:left="0"/>
        <w:jc w:val="both"/>
      </w:pPr>
      <w:r>
        <w:rPr>
          <w:rFonts w:ascii="Times New Roman"/>
          <w:b w:val="false"/>
          <w:i w:val="false"/>
          <w:color w:val="000000"/>
          <w:sz w:val="28"/>
        </w:rPr>
        <w:t>
      12.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А.Калжанов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Атбасарского района</w:t>
            </w:r>
            <w:r>
              <w:br/>
            </w:r>
            <w:r>
              <w:rPr>
                <w:rFonts w:ascii="Times New Roman"/>
                <w:b w:val="false"/>
                <w:i w:val="false"/>
                <w:color w:val="000000"/>
                <w:sz w:val="20"/>
              </w:rPr>
              <w:t>от "21" октября 2019 года</w:t>
            </w:r>
            <w:r>
              <w:br/>
            </w:r>
            <w:r>
              <w:rPr>
                <w:rFonts w:ascii="Times New Roman"/>
                <w:b w:val="false"/>
                <w:i w:val="false"/>
                <w:color w:val="000000"/>
                <w:sz w:val="20"/>
              </w:rPr>
              <w:t>№ a-10/426</w:t>
            </w:r>
          </w:p>
        </w:tc>
      </w:tr>
    </w:tbl>
    <w:bookmarkStart w:name="z15" w:id="13"/>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села Борисовка Атбасарского района</w:t>
      </w:r>
    </w:p>
    <w:bookmarkEnd w:id="13"/>
    <w:p>
      <w:pPr>
        <w:spacing w:after="0"/>
        <w:ind w:left="0"/>
        <w:jc w:val="left"/>
      </w:pPr>
      <w:r>
        <w:br/>
      </w:r>
    </w:p>
    <w:p>
      <w:pPr>
        <w:spacing w:after="0"/>
        <w:ind w:left="0"/>
        <w:jc w:val="both"/>
      </w:pPr>
      <w:r>
        <w:drawing>
          <wp:inline distT="0" distB="0" distL="0" distR="0">
            <wp:extent cx="7696200" cy="892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96200" cy="892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Атбасарского района</w:t>
            </w:r>
            <w:r>
              <w:br/>
            </w:r>
            <w:r>
              <w:rPr>
                <w:rFonts w:ascii="Times New Roman"/>
                <w:b w:val="false"/>
                <w:i w:val="false"/>
                <w:color w:val="000000"/>
                <w:sz w:val="20"/>
              </w:rPr>
              <w:t>от "21" октября 2019 года</w:t>
            </w:r>
            <w:r>
              <w:br/>
            </w:r>
            <w:r>
              <w:rPr>
                <w:rFonts w:ascii="Times New Roman"/>
                <w:b w:val="false"/>
                <w:i w:val="false"/>
                <w:color w:val="000000"/>
                <w:sz w:val="20"/>
              </w:rPr>
              <w:t>№ a-10/426</w:t>
            </w:r>
          </w:p>
        </w:tc>
      </w:tr>
    </w:tbl>
    <w:bookmarkStart w:name="z17" w:id="14"/>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села Новосельское Атбасарского района</w:t>
      </w:r>
    </w:p>
    <w:bookmarkEnd w:id="14"/>
    <w:p>
      <w:pPr>
        <w:spacing w:after="0"/>
        <w:ind w:left="0"/>
        <w:jc w:val="left"/>
      </w:pPr>
      <w:r>
        <w:br/>
      </w:r>
    </w:p>
    <w:p>
      <w:pPr>
        <w:spacing w:after="0"/>
        <w:ind w:left="0"/>
        <w:jc w:val="both"/>
      </w:pPr>
      <w:r>
        <w:drawing>
          <wp:inline distT="0" distB="0" distL="0" distR="0">
            <wp:extent cx="7810500" cy="942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42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Атбасарского района</w:t>
            </w:r>
            <w:r>
              <w:br/>
            </w:r>
            <w:r>
              <w:rPr>
                <w:rFonts w:ascii="Times New Roman"/>
                <w:b w:val="false"/>
                <w:i w:val="false"/>
                <w:color w:val="000000"/>
                <w:sz w:val="20"/>
              </w:rPr>
              <w:t>от "21" октября 2019 года</w:t>
            </w:r>
            <w:r>
              <w:br/>
            </w:r>
            <w:r>
              <w:rPr>
                <w:rFonts w:ascii="Times New Roman"/>
                <w:b w:val="false"/>
                <w:i w:val="false"/>
                <w:color w:val="000000"/>
                <w:sz w:val="20"/>
              </w:rPr>
              <w:t>№ a-10/426</w:t>
            </w:r>
          </w:p>
        </w:tc>
      </w:tr>
    </w:tbl>
    <w:bookmarkStart w:name="z19" w:id="15"/>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сельского округа Акана Курманова Атбасарского района</w:t>
      </w:r>
    </w:p>
    <w:bookmarkEnd w:id="15"/>
    <w:p>
      <w:pPr>
        <w:spacing w:after="0"/>
        <w:ind w:left="0"/>
        <w:jc w:val="left"/>
      </w:pPr>
      <w:r>
        <w:br/>
      </w:r>
    </w:p>
    <w:p>
      <w:pPr>
        <w:spacing w:after="0"/>
        <w:ind w:left="0"/>
        <w:jc w:val="both"/>
      </w:pPr>
      <w:r>
        <w:drawing>
          <wp:inline distT="0" distB="0" distL="0" distR="0">
            <wp:extent cx="7810500" cy="861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61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акимата</w:t>
            </w:r>
            <w:r>
              <w:br/>
            </w:r>
            <w:r>
              <w:rPr>
                <w:rFonts w:ascii="Times New Roman"/>
                <w:b w:val="false"/>
                <w:i w:val="false"/>
                <w:color w:val="000000"/>
                <w:sz w:val="20"/>
              </w:rPr>
              <w:t>Атбасарского района</w:t>
            </w:r>
            <w:r>
              <w:br/>
            </w:r>
            <w:r>
              <w:rPr>
                <w:rFonts w:ascii="Times New Roman"/>
                <w:b w:val="false"/>
                <w:i w:val="false"/>
                <w:color w:val="000000"/>
                <w:sz w:val="20"/>
              </w:rPr>
              <w:t>от "21" октября 2019 года</w:t>
            </w:r>
            <w:r>
              <w:br/>
            </w:r>
            <w:r>
              <w:rPr>
                <w:rFonts w:ascii="Times New Roman"/>
                <w:b w:val="false"/>
                <w:i w:val="false"/>
                <w:color w:val="000000"/>
                <w:sz w:val="20"/>
              </w:rPr>
              <w:t>№ a-10/426</w:t>
            </w:r>
          </w:p>
        </w:tc>
      </w:tr>
    </w:tbl>
    <w:bookmarkStart w:name="z21" w:id="16"/>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сельского округа Бастау Атбасарского района</w:t>
      </w:r>
    </w:p>
    <w:bookmarkEnd w:id="16"/>
    <w:p>
      <w:pPr>
        <w:spacing w:after="0"/>
        <w:ind w:left="0"/>
        <w:jc w:val="left"/>
      </w:pPr>
      <w:r>
        <w:br/>
      </w:r>
    </w:p>
    <w:p>
      <w:pPr>
        <w:spacing w:after="0"/>
        <w:ind w:left="0"/>
        <w:jc w:val="both"/>
      </w:pPr>
      <w:r>
        <w:drawing>
          <wp:inline distT="0" distB="0" distL="0" distR="0">
            <wp:extent cx="7810500" cy="873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73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акимата</w:t>
            </w:r>
            <w:r>
              <w:br/>
            </w:r>
            <w:r>
              <w:rPr>
                <w:rFonts w:ascii="Times New Roman"/>
                <w:b w:val="false"/>
                <w:i w:val="false"/>
                <w:color w:val="000000"/>
                <w:sz w:val="20"/>
              </w:rPr>
              <w:t>Атбасарского района</w:t>
            </w:r>
            <w:r>
              <w:br/>
            </w:r>
            <w:r>
              <w:rPr>
                <w:rFonts w:ascii="Times New Roman"/>
                <w:b w:val="false"/>
                <w:i w:val="false"/>
                <w:color w:val="000000"/>
                <w:sz w:val="20"/>
              </w:rPr>
              <w:t>от "21" октября 2019 года</w:t>
            </w:r>
            <w:r>
              <w:br/>
            </w:r>
            <w:r>
              <w:rPr>
                <w:rFonts w:ascii="Times New Roman"/>
                <w:b w:val="false"/>
                <w:i w:val="false"/>
                <w:color w:val="000000"/>
                <w:sz w:val="20"/>
              </w:rPr>
              <w:t>№ a-10/426</w:t>
            </w:r>
          </w:p>
        </w:tc>
      </w:tr>
    </w:tbl>
    <w:bookmarkStart w:name="z23" w:id="17"/>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Полтавского сельского округа Атбасарского района</w:t>
      </w:r>
    </w:p>
    <w:bookmarkEnd w:id="17"/>
    <w:p>
      <w:pPr>
        <w:spacing w:after="0"/>
        <w:ind w:left="0"/>
        <w:jc w:val="left"/>
      </w:pPr>
      <w:r>
        <w:br/>
      </w:r>
    </w:p>
    <w:p>
      <w:pPr>
        <w:spacing w:after="0"/>
        <w:ind w:left="0"/>
        <w:jc w:val="both"/>
      </w:pPr>
      <w:r>
        <w:drawing>
          <wp:inline distT="0" distB="0" distL="0" distR="0">
            <wp:extent cx="7810500" cy="864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64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акимата</w:t>
            </w:r>
            <w:r>
              <w:br/>
            </w:r>
            <w:r>
              <w:rPr>
                <w:rFonts w:ascii="Times New Roman"/>
                <w:b w:val="false"/>
                <w:i w:val="false"/>
                <w:color w:val="000000"/>
                <w:sz w:val="20"/>
              </w:rPr>
              <w:t>Атбасарского района</w:t>
            </w:r>
            <w:r>
              <w:br/>
            </w:r>
            <w:r>
              <w:rPr>
                <w:rFonts w:ascii="Times New Roman"/>
                <w:b w:val="false"/>
                <w:i w:val="false"/>
                <w:color w:val="000000"/>
                <w:sz w:val="20"/>
              </w:rPr>
              <w:t>от "21" октября 2019 года</w:t>
            </w:r>
            <w:r>
              <w:br/>
            </w:r>
            <w:r>
              <w:rPr>
                <w:rFonts w:ascii="Times New Roman"/>
                <w:b w:val="false"/>
                <w:i w:val="false"/>
                <w:color w:val="000000"/>
                <w:sz w:val="20"/>
              </w:rPr>
              <w:t>№ a-10/426</w:t>
            </w:r>
          </w:p>
        </w:tc>
      </w:tr>
    </w:tbl>
    <w:bookmarkStart w:name="z25" w:id="18"/>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Покровского сельского округа Атбасарского района</w:t>
      </w:r>
    </w:p>
    <w:bookmarkEnd w:id="18"/>
    <w:p>
      <w:pPr>
        <w:spacing w:after="0"/>
        <w:ind w:left="0"/>
        <w:jc w:val="left"/>
      </w:pPr>
      <w:r>
        <w:br/>
      </w:r>
    </w:p>
    <w:p>
      <w:pPr>
        <w:spacing w:after="0"/>
        <w:ind w:left="0"/>
        <w:jc w:val="both"/>
      </w:pPr>
      <w:r>
        <w:drawing>
          <wp:inline distT="0" distB="0" distL="0" distR="0">
            <wp:extent cx="7810500" cy="881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81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акимата</w:t>
            </w:r>
            <w:r>
              <w:br/>
            </w:r>
            <w:r>
              <w:rPr>
                <w:rFonts w:ascii="Times New Roman"/>
                <w:b w:val="false"/>
                <w:i w:val="false"/>
                <w:color w:val="000000"/>
                <w:sz w:val="20"/>
              </w:rPr>
              <w:t>Атбасарского района</w:t>
            </w:r>
            <w:r>
              <w:br/>
            </w:r>
            <w:r>
              <w:rPr>
                <w:rFonts w:ascii="Times New Roman"/>
                <w:b w:val="false"/>
                <w:i w:val="false"/>
                <w:color w:val="000000"/>
                <w:sz w:val="20"/>
              </w:rPr>
              <w:t>от "21" октября 2019 года</w:t>
            </w:r>
            <w:r>
              <w:br/>
            </w:r>
            <w:r>
              <w:rPr>
                <w:rFonts w:ascii="Times New Roman"/>
                <w:b w:val="false"/>
                <w:i w:val="false"/>
                <w:color w:val="000000"/>
                <w:sz w:val="20"/>
              </w:rPr>
              <w:t>№ a-10/426</w:t>
            </w:r>
          </w:p>
        </w:tc>
      </w:tr>
    </w:tbl>
    <w:bookmarkStart w:name="z27" w:id="19"/>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Макеевского сельского округа Атбасарского района</w:t>
      </w:r>
    </w:p>
    <w:bookmarkEnd w:id="19"/>
    <w:p>
      <w:pPr>
        <w:spacing w:after="0"/>
        <w:ind w:left="0"/>
        <w:jc w:val="left"/>
      </w:pPr>
      <w:r>
        <w:br/>
      </w:r>
    </w:p>
    <w:p>
      <w:pPr>
        <w:spacing w:after="0"/>
        <w:ind w:left="0"/>
        <w:jc w:val="both"/>
      </w:pPr>
      <w:r>
        <w:drawing>
          <wp:inline distT="0" distB="0" distL="0" distR="0">
            <wp:extent cx="7810500" cy="904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904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акимата</w:t>
            </w:r>
            <w:r>
              <w:br/>
            </w:r>
            <w:r>
              <w:rPr>
                <w:rFonts w:ascii="Times New Roman"/>
                <w:b w:val="false"/>
                <w:i w:val="false"/>
                <w:color w:val="000000"/>
                <w:sz w:val="20"/>
              </w:rPr>
              <w:t>Атбасарского района</w:t>
            </w:r>
            <w:r>
              <w:br/>
            </w:r>
            <w:r>
              <w:rPr>
                <w:rFonts w:ascii="Times New Roman"/>
                <w:b w:val="false"/>
                <w:i w:val="false"/>
                <w:color w:val="000000"/>
                <w:sz w:val="20"/>
              </w:rPr>
              <w:t>от "21" октября 2019 года</w:t>
            </w:r>
            <w:r>
              <w:br/>
            </w:r>
            <w:r>
              <w:rPr>
                <w:rFonts w:ascii="Times New Roman"/>
                <w:b w:val="false"/>
                <w:i w:val="false"/>
                <w:color w:val="000000"/>
                <w:sz w:val="20"/>
              </w:rPr>
              <w:t>№ a-10/426</w:t>
            </w:r>
          </w:p>
        </w:tc>
      </w:tr>
    </w:tbl>
    <w:bookmarkStart w:name="z29" w:id="20"/>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Сергеевского сельского округа Атбасарского района</w:t>
      </w:r>
    </w:p>
    <w:bookmarkEnd w:id="20"/>
    <w:p>
      <w:pPr>
        <w:spacing w:after="0"/>
        <w:ind w:left="0"/>
        <w:jc w:val="left"/>
      </w:pPr>
      <w:r>
        <w:br/>
      </w:r>
    </w:p>
    <w:p>
      <w:pPr>
        <w:spacing w:after="0"/>
        <w:ind w:left="0"/>
        <w:jc w:val="both"/>
      </w:pPr>
      <w:r>
        <w:drawing>
          <wp:inline distT="0" distB="0" distL="0" distR="0">
            <wp:extent cx="7493000" cy="928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493000" cy="928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акимата</w:t>
            </w:r>
            <w:r>
              <w:br/>
            </w:r>
            <w:r>
              <w:rPr>
                <w:rFonts w:ascii="Times New Roman"/>
                <w:b w:val="false"/>
                <w:i w:val="false"/>
                <w:color w:val="000000"/>
                <w:sz w:val="20"/>
              </w:rPr>
              <w:t>Атбасарского района</w:t>
            </w:r>
            <w:r>
              <w:br/>
            </w:r>
            <w:r>
              <w:rPr>
                <w:rFonts w:ascii="Times New Roman"/>
                <w:b w:val="false"/>
                <w:i w:val="false"/>
                <w:color w:val="000000"/>
                <w:sz w:val="20"/>
              </w:rPr>
              <w:t>от "21" октября 2019 года</w:t>
            </w:r>
            <w:r>
              <w:br/>
            </w:r>
            <w:r>
              <w:rPr>
                <w:rFonts w:ascii="Times New Roman"/>
                <w:b w:val="false"/>
                <w:i w:val="false"/>
                <w:color w:val="000000"/>
                <w:sz w:val="20"/>
              </w:rPr>
              <w:t>№ a-10/426</w:t>
            </w:r>
          </w:p>
        </w:tc>
      </w:tr>
    </w:tbl>
    <w:bookmarkStart w:name="z31" w:id="21"/>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Мариновского сельского округа Атбасарского района</w:t>
      </w:r>
    </w:p>
    <w:bookmarkEnd w:id="21"/>
    <w:p>
      <w:pPr>
        <w:spacing w:after="0"/>
        <w:ind w:left="0"/>
        <w:jc w:val="left"/>
      </w:pPr>
      <w:r>
        <w:br/>
      </w:r>
    </w:p>
    <w:p>
      <w:pPr>
        <w:spacing w:after="0"/>
        <w:ind w:left="0"/>
        <w:jc w:val="both"/>
      </w:pPr>
      <w:r>
        <w:drawing>
          <wp:inline distT="0" distB="0" distL="0" distR="0">
            <wp:extent cx="7810500" cy="770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770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акимата</w:t>
            </w:r>
            <w:r>
              <w:br/>
            </w:r>
            <w:r>
              <w:rPr>
                <w:rFonts w:ascii="Times New Roman"/>
                <w:b w:val="false"/>
                <w:i w:val="false"/>
                <w:color w:val="000000"/>
                <w:sz w:val="20"/>
              </w:rPr>
              <w:t>Атбасарского района</w:t>
            </w:r>
            <w:r>
              <w:br/>
            </w:r>
            <w:r>
              <w:rPr>
                <w:rFonts w:ascii="Times New Roman"/>
                <w:b w:val="false"/>
                <w:i w:val="false"/>
                <w:color w:val="000000"/>
                <w:sz w:val="20"/>
              </w:rPr>
              <w:t>от "21" октября 2019 года</w:t>
            </w:r>
            <w:r>
              <w:br/>
            </w:r>
            <w:r>
              <w:rPr>
                <w:rFonts w:ascii="Times New Roman"/>
                <w:b w:val="false"/>
                <w:i w:val="false"/>
                <w:color w:val="000000"/>
                <w:sz w:val="20"/>
              </w:rPr>
              <w:t>№ a-10/426</w:t>
            </w:r>
          </w:p>
        </w:tc>
      </w:tr>
    </w:tbl>
    <w:bookmarkStart w:name="z33" w:id="22"/>
    <w:p>
      <w:pPr>
        <w:spacing w:after="0"/>
        <w:ind w:left="0"/>
        <w:jc w:val="left"/>
      </w:pPr>
      <w:r>
        <w:rPr>
          <w:rFonts w:ascii="Times New Roman"/>
          <w:b/>
          <w:i w:val="false"/>
          <w:color w:val="000000"/>
        </w:rPr>
        <w:t xml:space="preserve"> Схема пастбищеоборотов на основании геоботанического обследования пастбищ Шункыркольского сельского округа Атбасарского района</w:t>
      </w:r>
    </w:p>
    <w:bookmarkEnd w:id="22"/>
    <w:p>
      <w:pPr>
        <w:spacing w:after="0"/>
        <w:ind w:left="0"/>
        <w:jc w:val="left"/>
      </w:pPr>
      <w:r>
        <w:br/>
      </w:r>
    </w:p>
    <w:p>
      <w:pPr>
        <w:spacing w:after="0"/>
        <w:ind w:left="0"/>
        <w:jc w:val="both"/>
      </w:pPr>
      <w:r>
        <w:drawing>
          <wp:inline distT="0" distB="0" distL="0" distR="0">
            <wp:extent cx="7810500" cy="871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871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