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56a" w14:textId="304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марта 2019 года № 59. Зарегистрировано Департаментом юстиции Акмолинской области 14 марта 2019 года № 7100. Утратило силу постановлением акимата Астраханского района Акмолинской области от 7 апреля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Астраханского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схем и порядка перевозки в общеобразовательные школы детей, проживающих в отдаленных населенных пунктах Астраханского района" от 2 июля 2018 года № 131 (зарегистрировано в Реестре государственной регистрации нормативных правовых актов № 6729, опубликовано 23 июля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Астраханского района Шахпутову Ж.К.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"Астраханская средняя школа № 1" отдела образования Астраханского района детей, проживающих в отдаленных населенных пунктах Астраханского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59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"Ковыленская основная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59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"Староколутонская средняя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59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"Петровская средняя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59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"Узынкульская основная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59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Астраханского района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Астраханского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