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1ad4" w14:textId="6c2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Биржан сал от 25 декабря 2018 года № С-34/2 "О бюджетах города Степняка и Макинского сельского округа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апреля 2019 года № С-38/3. Зарегистрировано Департаментом юстиции Акмолинской области 30 апреля 2019 года № 7156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 и Макинского сельского округа на 2019 - 2021 годы" от 25 декабря 2018 года № С-34/2 (зарегистрировано в Реестре государственной регистрации нормативных правовых актов № 7025, опубликовано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Степняка и Макинского сельского округа на 2019 – 2021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- 1 193,3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1 193,3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бюджета города Степняка и Макинского сельского округа на 2019 год предусмотрены целевые трансферты из районного бюджета согласно приложению 7.";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города Степняка на 2019 год, используются свободные остатки бюджетных средств, образовавшиеся на 1 января 2019 года, в сумме 1 193,3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25787,8 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Сейфуллина, Жакана Сыздыкова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территории могилы акына-импровизатора Биржан сал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