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cb4d" w14:textId="cacc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поселка Красногорский, села Аксай, села Орловка, села Знаменка, села Курское, села Свободное, Бузулукского сельского округа, Двуреченского сельского округа, Зареченского сельского округа, Каракольского сельского округа, Юбилейного сельского округа, Интернационального сельского округа, Красивинского сельского округа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4 мая 2019 года № а-5/129. Зарегистрировано Департаментом юстиции Акмолинской области 16 мая 2019 года № 7189. Утратило силу постановлением акимата Есильского района Акмолинской области от 26 февраля 2021 года № а-2/37</w:t>
      </w:r>
    </w:p>
    <w:p>
      <w:pPr>
        <w:spacing w:after="0"/>
        <w:ind w:left="0"/>
        <w:jc w:val="both"/>
      </w:pPr>
      <w:r>
        <w:rPr>
          <w:rFonts w:ascii="Times New Roman"/>
          <w:b w:val="false"/>
          <w:i w:val="false"/>
          <w:color w:val="ff0000"/>
          <w:sz w:val="28"/>
        </w:rPr>
        <w:t xml:space="preserve">
      Сноска. Утратило силу постановлением акимата Буландынского района Акмолинской области от 26.02.2021 </w:t>
      </w:r>
      <w:r>
        <w:rPr>
          <w:rFonts w:ascii="Times New Roman"/>
          <w:b w:val="false"/>
          <w:i w:val="false"/>
          <w:color w:val="ff0000"/>
          <w:sz w:val="28"/>
        </w:rPr>
        <w:t>№ а-2/37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от 20 февраля 2017 года "О пастбищах",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схему пастбищеоборота на основании геоботанического обследования пастбищ поселка Красногорский Есильского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Утвердить схему пастбищеоборота на основании геоботанического обследования пастбищ села Аксай Есильского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Утвердить схему пастбищеоборота на основании геоботанического обследования пастбищ села Орловка Есильского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Утвердить схему пастбищеоборота на основании геоботанического обследования пастбищ села Знаменка Есильского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5. Утвердить схему пастбищеоборота на основании геоботанического обследования пастбищ села Курское Есильского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6. Утвердить схему пастбищеоборота на основании геоботанического обследования пастбищ села Свободное Есильского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7. Утвердить схему пастбищеоборота на основании геоботанического обследования пастбищ Бузулукского сельского округа Есильского района,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8. Утвердить схему пастбищеоборота на основании геоботанического обследования пастбищ Двуреченского сельского округа Есильского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9. Утвердить схему пастбищеоборота на основании геоботанического обследования пастбищ Зареченского сельского округа Есильского района,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10. Утвердить схему пастбищеоборота на основании геоботанического обследования пастбищ Каракольского сельского округа Есильского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xml:space="preserve">
      11. Утвердить схему пастбищеоборота на основании геоботанического обследования пастбищ Юбилейного сельского округа Есильского района,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bookmarkStart w:name="z13" w:id="12"/>
    <w:p>
      <w:pPr>
        <w:spacing w:after="0"/>
        <w:ind w:left="0"/>
        <w:jc w:val="both"/>
      </w:pPr>
      <w:r>
        <w:rPr>
          <w:rFonts w:ascii="Times New Roman"/>
          <w:b w:val="false"/>
          <w:i w:val="false"/>
          <w:color w:val="000000"/>
          <w:sz w:val="28"/>
        </w:rPr>
        <w:t xml:space="preserve">
      12. Утвердить схему пастбищеоборота на основании геоботанического обследования пастбищ Интернационального сельского округа Есильского района,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2"/>
    <w:bookmarkStart w:name="z14" w:id="13"/>
    <w:p>
      <w:pPr>
        <w:spacing w:after="0"/>
        <w:ind w:left="0"/>
        <w:jc w:val="both"/>
      </w:pPr>
      <w:r>
        <w:rPr>
          <w:rFonts w:ascii="Times New Roman"/>
          <w:b w:val="false"/>
          <w:i w:val="false"/>
          <w:color w:val="000000"/>
          <w:sz w:val="28"/>
        </w:rPr>
        <w:t xml:space="preserve">
      13. Утвердить схему пастбищеоборота на основании геоботанического обследования пастбищ Красивинского сельского округа Есильского района,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3"/>
    <w:bookmarkStart w:name="z15" w:id="14"/>
    <w:p>
      <w:pPr>
        <w:spacing w:after="0"/>
        <w:ind w:left="0"/>
        <w:jc w:val="both"/>
      </w:pPr>
      <w:r>
        <w:rPr>
          <w:rFonts w:ascii="Times New Roman"/>
          <w:b w:val="false"/>
          <w:i w:val="false"/>
          <w:color w:val="000000"/>
          <w:sz w:val="28"/>
        </w:rPr>
        <w:t>
      14. Контроль за исполнением настоящего постановления возложить на заместителя акима Есильского района Нурлыбекова Д.И.</w:t>
      </w:r>
    </w:p>
    <w:bookmarkEnd w:id="14"/>
    <w:bookmarkStart w:name="z16" w:id="15"/>
    <w:p>
      <w:pPr>
        <w:spacing w:after="0"/>
        <w:ind w:left="0"/>
        <w:jc w:val="both"/>
      </w:pPr>
      <w:r>
        <w:rPr>
          <w:rFonts w:ascii="Times New Roman"/>
          <w:b w:val="false"/>
          <w:i w:val="false"/>
          <w:color w:val="000000"/>
          <w:sz w:val="28"/>
        </w:rPr>
        <w:t>
      15.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Есильского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18" w:id="16"/>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поселка Красногорский Есильского района</w:t>
      </w:r>
    </w:p>
    <w:bookmarkEnd w:id="16"/>
    <w:p>
      <w:pPr>
        <w:spacing w:after="0"/>
        <w:ind w:left="0"/>
        <w:jc w:val="left"/>
      </w:pPr>
      <w:r>
        <w:br/>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20" w:id="17"/>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села Аксай Есильского района</w:t>
      </w:r>
    </w:p>
    <w:bookmarkEnd w:id="17"/>
    <w:p>
      <w:pPr>
        <w:spacing w:after="0"/>
        <w:ind w:left="0"/>
        <w:jc w:val="left"/>
      </w:pPr>
      <w:r>
        <w:br/>
      </w:r>
    </w:p>
    <w:p>
      <w:pPr>
        <w:spacing w:after="0"/>
        <w:ind w:left="0"/>
        <w:jc w:val="both"/>
      </w:pPr>
      <w:r>
        <w:drawing>
          <wp:inline distT="0" distB="0" distL="0" distR="0">
            <wp:extent cx="7810500" cy="994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4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22" w:id="18"/>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села Орловка Есильского района</w:t>
      </w:r>
    </w:p>
    <w:bookmarkEnd w:id="18"/>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24" w:id="19"/>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села Знаменка Есильского района</w:t>
      </w:r>
    </w:p>
    <w:bookmarkEnd w:id="19"/>
    <w:p>
      <w:pPr>
        <w:spacing w:after="0"/>
        <w:ind w:left="0"/>
        <w:jc w:val="left"/>
      </w:pPr>
      <w:r>
        <w:br/>
      </w:r>
    </w:p>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26" w:id="20"/>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села Курское Есильского района</w:t>
      </w:r>
    </w:p>
    <w:bookmarkEnd w:id="20"/>
    <w:p>
      <w:pPr>
        <w:spacing w:after="0"/>
        <w:ind w:left="0"/>
        <w:jc w:val="left"/>
      </w:pPr>
      <w:r>
        <w:br/>
      </w:r>
    </w:p>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28" w:id="21"/>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села Свободное Есильского района</w:t>
      </w:r>
    </w:p>
    <w:bookmarkEnd w:id="21"/>
    <w:p>
      <w:pPr>
        <w:spacing w:after="0"/>
        <w:ind w:left="0"/>
        <w:jc w:val="left"/>
      </w:pPr>
      <w:r>
        <w:br/>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30" w:id="22"/>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Бузулукского сельского округа Есильского района</w:t>
      </w:r>
    </w:p>
    <w:bookmarkEnd w:id="22"/>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32" w:id="23"/>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Двуреченского сельского округа Есильского района</w:t>
      </w:r>
    </w:p>
    <w:bookmarkEnd w:id="23"/>
    <w:p>
      <w:pPr>
        <w:spacing w:after="0"/>
        <w:ind w:left="0"/>
        <w:jc w:val="left"/>
      </w:pPr>
      <w:r>
        <w:br/>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 а-5/129</w:t>
            </w:r>
            <w:r>
              <w:br/>
            </w:r>
            <w:r>
              <w:rPr>
                <w:rFonts w:ascii="Times New Roman"/>
                <w:b w:val="false"/>
                <w:i w:val="false"/>
                <w:color w:val="000000"/>
                <w:sz w:val="20"/>
              </w:rPr>
              <w:t>от 4 мая 2019 года</w:t>
            </w:r>
          </w:p>
        </w:tc>
      </w:tr>
    </w:tbl>
    <w:bookmarkStart w:name="z34" w:id="24"/>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Зареченского сельского округа Есильского района</w:t>
      </w:r>
    </w:p>
    <w:bookmarkEnd w:id="24"/>
    <w:p>
      <w:pPr>
        <w:spacing w:after="0"/>
        <w:ind w:left="0"/>
        <w:jc w:val="left"/>
      </w:pPr>
      <w:r>
        <w:br/>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36" w:id="25"/>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Каракольского сельского округа Есильского района</w:t>
      </w:r>
    </w:p>
    <w:bookmarkEnd w:id="25"/>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38" w:id="26"/>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Юбилейного сельского округа Есильского района</w:t>
      </w:r>
    </w:p>
    <w:bookmarkEnd w:id="26"/>
    <w:p>
      <w:pPr>
        <w:spacing w:after="0"/>
        <w:ind w:left="0"/>
        <w:jc w:val="left"/>
      </w:pPr>
      <w:r>
        <w:br/>
      </w:r>
    </w:p>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40" w:id="27"/>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Интернационального сельского округа Есильского района</w:t>
      </w:r>
    </w:p>
    <w:bookmarkEnd w:id="27"/>
    <w:p>
      <w:pPr>
        <w:spacing w:after="0"/>
        <w:ind w:left="0"/>
        <w:jc w:val="left"/>
      </w:pPr>
      <w:r>
        <w:br/>
      </w:r>
    </w:p>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4 мая 2019 года</w:t>
            </w:r>
            <w:r>
              <w:br/>
            </w:r>
            <w:r>
              <w:rPr>
                <w:rFonts w:ascii="Times New Roman"/>
                <w:b w:val="false"/>
                <w:i w:val="false"/>
                <w:color w:val="000000"/>
                <w:sz w:val="20"/>
              </w:rPr>
              <w:t>№ а-5/129</w:t>
            </w:r>
          </w:p>
        </w:tc>
      </w:tr>
    </w:tbl>
    <w:bookmarkStart w:name="z42" w:id="28"/>
    <w:p>
      <w:pPr>
        <w:spacing w:after="0"/>
        <w:ind w:left="0"/>
        <w:jc w:val="left"/>
      </w:pPr>
      <w:r>
        <w:rPr>
          <w:rFonts w:ascii="Times New Roman"/>
          <w:b/>
          <w:i w:val="false"/>
          <w:color w:val="000000"/>
        </w:rPr>
        <w:t xml:space="preserve"> Схема пастбищеоборота на основании геоботанического обследования пастбищ Красивинского сельского округа Есильского района</w:t>
      </w:r>
    </w:p>
    <w:bookmarkEnd w:id="28"/>
    <w:p>
      <w:pPr>
        <w:spacing w:after="0"/>
        <w:ind w:left="0"/>
        <w:jc w:val="left"/>
      </w:pPr>
      <w:r>
        <w:br/>
      </w:r>
    </w:p>
    <w:p>
      <w:pPr>
        <w:spacing w:after="0"/>
        <w:ind w:left="0"/>
        <w:jc w:val="both"/>
      </w:pPr>
      <w:r>
        <w:drawing>
          <wp:inline distT="0" distB="0" distL="0" distR="0">
            <wp:extent cx="78105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