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e6e" w14:textId="ca7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16 мая 2018 года № 23-187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мая 2019 года № 37-265. Зарегистрировано Департаментом юстиции Акмолинской области 16 мая 2019 года № 7184. Утратило силу решением Зерендинского районного маслихата Акмолинской области от 16 октября 2019 года № 44-295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44-295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района" от 16 мая 2018 года № 23-187 (зарегистрировано в Реестре государственной регистрации нормативных правовых актов № 6640, опубликовано 11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Зерендинского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Чаглинка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Айдарлы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Гранитный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Канай би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 Канай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Желтау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Жамантуз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Малика Габдуллина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Малика Габдуллина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Сакена Сейфуллина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